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D2F0" w14:textId="66305876" w:rsidR="00334A77" w:rsidRDefault="00AB5938" w:rsidP="00B2012B">
      <w:pPr>
        <w:rPr>
          <w:b/>
          <w:color w:val="0000FF"/>
          <w:sz w:val="26"/>
        </w:rPr>
      </w:pPr>
      <w:r w:rsidRPr="006A25E3">
        <w:rPr>
          <w:b/>
          <w:color w:val="0000FF"/>
          <w:sz w:val="26"/>
        </w:rPr>
        <w:t>BELGELENDİRME KRİTERİ</w:t>
      </w:r>
      <w:r w:rsidRPr="006A25E3" w:rsidDel="006A25E3">
        <w:rPr>
          <w:b/>
          <w:color w:val="0000FF"/>
          <w:sz w:val="26"/>
        </w:rPr>
        <w:t xml:space="preserve"> </w:t>
      </w:r>
      <w:r w:rsidR="00334A77">
        <w:rPr>
          <w:b/>
          <w:color w:val="0000FF"/>
          <w:sz w:val="26"/>
        </w:rPr>
        <w:t>TASARISI</w:t>
      </w:r>
    </w:p>
    <w:p w14:paraId="4A721256" w14:textId="6162B97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024D28">
        <w:rPr>
          <w:b/>
          <w:color w:val="0000FF"/>
          <w:sz w:val="26"/>
        </w:rPr>
        <w:t>t</w:t>
      </w:r>
      <w:r w:rsidR="00AB5938">
        <w:rPr>
          <w:b/>
          <w:color w:val="0000FF"/>
          <w:sz w:val="26"/>
        </w:rPr>
        <w:t>k</w:t>
      </w:r>
      <w:r w:rsidR="00024D28">
        <w:rPr>
          <w:b/>
          <w:color w:val="0000FF"/>
          <w:sz w:val="26"/>
        </w:rPr>
        <w:t>t</w:t>
      </w:r>
      <w:proofErr w:type="spellEnd"/>
      <w:proofErr w:type="gramEnd"/>
      <w:r w:rsidR="00024D28">
        <w:rPr>
          <w:b/>
          <w:color w:val="0000FF"/>
          <w:sz w:val="26"/>
        </w:rPr>
        <w:t xml:space="preserve"> 2025166453</w:t>
      </w:r>
      <w:r w:rsidRPr="00C24C4D">
        <w:rPr>
          <w:b/>
          <w:color w:val="0000FF"/>
          <w:sz w:val="26"/>
        </w:rPr>
        <w:fldChar w:fldCharType="end"/>
      </w:r>
    </w:p>
    <w:p w14:paraId="15363C38" w14:textId="5A7484A2" w:rsidR="00334A77" w:rsidRDefault="00024D28" w:rsidP="00B2012B">
      <w:pPr>
        <w:jc w:val="right"/>
        <w:rPr>
          <w:color w:val="365F91" w:themeColor="accent1" w:themeShade="BF"/>
        </w:rPr>
      </w:pPr>
      <w:fldSimple w:instr=" DOCPROPERTY STANDART_YAYIN_TARIHI \* MERGEFORMAT ">
        <w:r>
          <w:t xml:space="preserve"> </w:t>
        </w:r>
      </w:fldSimple>
    </w:p>
    <w:p w14:paraId="0BB5E338" w14:textId="530C0103" w:rsidR="00334A77" w:rsidRDefault="00334A77" w:rsidP="00B2012B">
      <w:pPr>
        <w:jc w:val="right"/>
        <w:rPr>
          <w:color w:val="365F91" w:themeColor="accent1" w:themeShade="BF"/>
        </w:rPr>
      </w:pPr>
      <w:r>
        <w:rPr>
          <w:color w:val="FF0000"/>
        </w:rPr>
        <w:t>ICS</w:t>
      </w:r>
      <w:r w:rsidR="0081050A" w:rsidRPr="005E301A">
        <w:rPr>
          <w:color w:val="365F91" w:themeColor="accent1" w:themeShade="BF"/>
        </w:rPr>
        <w:fldChar w:fldCharType="begin"/>
      </w:r>
      <w:r w:rsidR="0081050A" w:rsidRPr="005E301A">
        <w:rPr>
          <w:color w:val="365F91" w:themeColor="accent1" w:themeShade="BF"/>
        </w:rPr>
        <w:instrText xml:space="preserve"> DOCPROPERTY ICS_NUMARASI \* MERGEFORMAT </w:instrText>
      </w:r>
      <w:r w:rsidR="0081050A" w:rsidRPr="005E301A">
        <w:rPr>
          <w:color w:val="365F91" w:themeColor="accent1" w:themeShade="BF"/>
        </w:rPr>
        <w:fldChar w:fldCharType="separate"/>
      </w:r>
      <w:r w:rsidR="00024D28" w:rsidRPr="00F63102">
        <w:rPr>
          <w:color w:val="365F91" w:themeColor="accent1" w:themeShade="BF"/>
        </w:rPr>
        <w:t xml:space="preserve"> 67.230</w:t>
      </w:r>
      <w:r w:rsidR="00024D28" w:rsidRPr="005E301A">
        <w:rPr>
          <w:color w:val="365F91" w:themeColor="accent1" w:themeShade="BF"/>
        </w:rPr>
        <w:t>; 67.060</w:t>
      </w:r>
      <w:r w:rsidR="0081050A" w:rsidRPr="005E301A">
        <w:rPr>
          <w:color w:val="365F91" w:themeColor="accent1" w:themeShade="BF"/>
        </w:rPr>
        <w:fldChar w:fldCharType="end"/>
      </w:r>
    </w:p>
    <w:p w14:paraId="5BDA999C" w14:textId="77777777" w:rsidR="00334A77" w:rsidRDefault="00334A77" w:rsidP="00B2012B">
      <w:pPr>
        <w:rPr>
          <w:color w:val="365F91" w:themeColor="accent1" w:themeShade="BF"/>
        </w:rPr>
      </w:pPr>
    </w:p>
    <w:p w14:paraId="6C43CD56" w14:textId="77777777" w:rsidR="00334A77" w:rsidRDefault="00334A77" w:rsidP="00B2012B">
      <w:pPr>
        <w:rPr>
          <w:color w:val="365F91" w:themeColor="accent1" w:themeShade="BF"/>
        </w:rPr>
      </w:pPr>
    </w:p>
    <w:p w14:paraId="00294A04" w14:textId="77777777" w:rsidR="00334A77" w:rsidRDefault="00334A77" w:rsidP="00B2012B">
      <w:pPr>
        <w:rPr>
          <w:color w:val="365F91" w:themeColor="accent1" w:themeShade="BF"/>
        </w:rPr>
      </w:pPr>
    </w:p>
    <w:p w14:paraId="4B0932FA" w14:textId="6C1DA56B" w:rsidR="00334A77" w:rsidRPr="00412AD0" w:rsidRDefault="00E32192" w:rsidP="00B2012B">
      <w:pPr>
        <w:rPr>
          <w:b/>
          <w:color w:val="365F91" w:themeColor="accent1" w:themeShade="BF"/>
          <w:sz w:val="40"/>
          <w:szCs w:val="40"/>
        </w:rPr>
      </w:pP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TURKCE_ADI \* MERGEFORMAT </w:instrText>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024D28">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Peynir çiğ</w:t>
      </w:r>
      <w:r w:rsidR="005E301A">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24D28">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köfte</w:t>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AF56B27" w14:textId="77777777" w:rsidR="00334A77" w:rsidRDefault="00334A77" w:rsidP="00B2012B">
      <w:pPr>
        <w:rPr>
          <w:b/>
          <w:color w:val="365F91" w:themeColor="accent1" w:themeShade="BF"/>
          <w:sz w:val="30"/>
        </w:rPr>
      </w:pPr>
    </w:p>
    <w:p w14:paraId="741C8038" w14:textId="70F5B1FC"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024D28" w:rsidRPr="00F63102">
        <w:rPr>
          <w:i/>
          <w:color w:val="365F91" w:themeColor="accent1" w:themeShade="BF"/>
        </w:rPr>
        <w:t>Cheese</w:t>
      </w:r>
      <w:proofErr w:type="spellEnd"/>
      <w:r w:rsidR="00024D28" w:rsidRPr="00F63102">
        <w:rPr>
          <w:i/>
          <w:color w:val="365F91" w:themeColor="accent1" w:themeShade="BF"/>
        </w:rPr>
        <w:t xml:space="preserve"> </w:t>
      </w:r>
      <w:proofErr w:type="spellStart"/>
      <w:r w:rsidR="00024D28">
        <w:rPr>
          <w:i/>
          <w:color w:val="365F91" w:themeColor="accent1" w:themeShade="BF"/>
          <w:lang w:val="en-GB"/>
        </w:rPr>
        <w:t>köfte</w:t>
      </w:r>
      <w:proofErr w:type="spellEnd"/>
      <w:r w:rsidR="00024D28">
        <w:rPr>
          <w:i/>
          <w:color w:val="365F91" w:themeColor="accent1" w:themeShade="BF"/>
          <w:lang w:val="en-GB"/>
        </w:rPr>
        <w:t xml:space="preserve"> </w:t>
      </w:r>
      <w:r w:rsidRPr="00AD636B">
        <w:rPr>
          <w:i/>
          <w:color w:val="365F91" w:themeColor="accent1" w:themeShade="BF"/>
          <w:lang w:val="en-GB"/>
        </w:rPr>
        <w:fldChar w:fldCharType="end"/>
      </w:r>
    </w:p>
    <w:p w14:paraId="046FE85F" w14:textId="3B7F929D" w:rsidR="00334A77" w:rsidRPr="00AD636B" w:rsidRDefault="00024D28" w:rsidP="00B2012B">
      <w:pPr>
        <w:rPr>
          <w:i/>
          <w:color w:val="365F91" w:themeColor="accent1" w:themeShade="BF"/>
          <w:lang w:val="fr-FR"/>
        </w:rPr>
      </w:pPr>
      <w:fldSimple w:instr=" DOCPROPERTY FRANSIZCA_ADI \* MERGEFORMAT ">
        <w:r>
          <w:t xml:space="preserve"> </w:t>
        </w:r>
      </w:fldSimple>
    </w:p>
    <w:p w14:paraId="54323A16" w14:textId="328A5A2F" w:rsidR="00334A77" w:rsidRPr="00AD636B" w:rsidRDefault="00024D28" w:rsidP="00B2012B">
      <w:pPr>
        <w:rPr>
          <w:i/>
          <w:color w:val="365F91" w:themeColor="accent1" w:themeShade="BF"/>
          <w:lang w:val="de-DE"/>
        </w:rPr>
      </w:pPr>
      <w:fldSimple w:instr=" DOCPROPERTY ALMANCA_ADI \* MERGEFORMAT ">
        <w:r>
          <w:t xml:space="preserve"> </w:t>
        </w:r>
      </w:fldSimple>
    </w:p>
    <w:p w14:paraId="25EB32F6" w14:textId="77777777" w:rsidR="00334A77" w:rsidRDefault="00334A77" w:rsidP="00B2012B">
      <w:pPr>
        <w:rPr>
          <w:i/>
          <w:color w:val="365F91" w:themeColor="accent1" w:themeShade="BF"/>
        </w:rPr>
      </w:pPr>
    </w:p>
    <w:p w14:paraId="4B0EE075" w14:textId="77777777" w:rsidR="00D402AF" w:rsidRDefault="00D402AF">
      <w:pPr>
        <w:rPr>
          <w:color w:val="365F91" w:themeColor="accent1" w:themeShade="BF"/>
        </w:rPr>
      </w:pPr>
      <w:r>
        <w:rPr>
          <w:color w:val="365F91" w:themeColor="accent1" w:themeShade="BF"/>
        </w:rPr>
        <w:br w:type="page"/>
      </w:r>
    </w:p>
    <w:p w14:paraId="14C5C139" w14:textId="77777777" w:rsidR="00334A77" w:rsidRDefault="00334A77" w:rsidP="00B2012B">
      <w:pPr>
        <w:rPr>
          <w:color w:val="365F91" w:themeColor="accent1" w:themeShade="BF"/>
        </w:rPr>
      </w:pPr>
    </w:p>
    <w:p w14:paraId="01925D96" w14:textId="77777777" w:rsidR="00D402AF" w:rsidRDefault="00D402AF" w:rsidP="00B2012B">
      <w:pPr>
        <w:rPr>
          <w:color w:val="365F91" w:themeColor="accent1" w:themeShade="BF"/>
        </w:rPr>
      </w:pPr>
      <w:r>
        <w:rPr>
          <w:color w:val="365F91" w:themeColor="accent1" w:themeShade="BF"/>
        </w:rPr>
        <w:t>Mütalaa sayfası</w:t>
      </w:r>
    </w:p>
    <w:p w14:paraId="671CE79B" w14:textId="77777777" w:rsidR="008821B3" w:rsidRDefault="00D402AF" w:rsidP="008821B3">
      <w:pPr>
        <w:tabs>
          <w:tab w:val="left" w:pos="1695"/>
          <w:tab w:val="center" w:pos="4875"/>
        </w:tabs>
        <w:rPr>
          <w:b/>
          <w:lang w:val="de-DE"/>
        </w:rPr>
      </w:pPr>
      <w:r>
        <w:rPr>
          <w:b/>
          <w:lang w:val="de-DE"/>
        </w:rPr>
        <w:tab/>
      </w:r>
    </w:p>
    <w:p w14:paraId="5AEE1447" w14:textId="77777777" w:rsidR="00D402AF" w:rsidRDefault="00D402AF" w:rsidP="00B2012B">
      <w:pPr>
        <w:rPr>
          <w:color w:val="365F91" w:themeColor="accent1" w:themeShade="BF"/>
        </w:rPr>
      </w:pPr>
    </w:p>
    <w:p w14:paraId="06B36118" w14:textId="77777777" w:rsidR="00AE60F4" w:rsidRDefault="00AE60F4" w:rsidP="00AE60F4">
      <w:pPr>
        <w:rPr>
          <w:b/>
        </w:rPr>
      </w:pPr>
    </w:p>
    <w:p w14:paraId="108C8A05" w14:textId="6C4A9721" w:rsidR="00B16EA4" w:rsidRDefault="00B16EA4" w:rsidP="00B16EA4">
      <w:pPr>
        <w:autoSpaceDE w:val="0"/>
        <w:autoSpaceDN w:val="0"/>
        <w:adjustRightInd w:val="0"/>
        <w:spacing w:after="0" w:line="240" w:lineRule="auto"/>
        <w:jc w:val="left"/>
        <w:rPr>
          <w:rFonts w:ascii="Arial" w:hAnsi="Arial" w:cs="Arial"/>
          <w:sz w:val="18"/>
          <w:szCs w:val="18"/>
        </w:rPr>
      </w:pPr>
    </w:p>
    <w:p w14:paraId="7A979058" w14:textId="77777777" w:rsidR="00AE60F4" w:rsidRPr="001A35F7" w:rsidRDefault="00AE60F4" w:rsidP="00B16EA4">
      <w:pPr>
        <w:rPr>
          <w:rFonts w:eastAsia="SimSun"/>
          <w:b/>
          <w:sz w:val="24"/>
          <w:szCs w:val="24"/>
          <w:u w:val="single"/>
        </w:rPr>
        <w:sectPr w:rsidR="00AE60F4" w:rsidRPr="001A35F7"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5EEA10AE" w14:textId="77777777" w:rsidTr="00B2012B">
        <w:trPr>
          <w:trHeight w:val="250"/>
        </w:trPr>
        <w:tc>
          <w:tcPr>
            <w:tcW w:w="2268" w:type="dxa"/>
            <w:vMerge w:val="restart"/>
            <w:shd w:val="clear" w:color="auto" w:fill="auto"/>
            <w:vAlign w:val="center"/>
          </w:tcPr>
          <w:p w14:paraId="2389787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436183" w:rsidRDefault="00334A77" w:rsidP="00B2012B">
            <w:pPr>
              <w:spacing w:after="0"/>
              <w:rPr>
                <w:rFonts w:eastAsia="Cambria" w:cs="Cambria"/>
                <w:b/>
                <w:sz w:val="16"/>
                <w:szCs w:val="16"/>
              </w:rPr>
            </w:pPr>
          </w:p>
        </w:tc>
      </w:tr>
      <w:tr w:rsidR="00334A77"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317D628" w14:textId="0FDCC78B" w:rsidR="00334A77" w:rsidRPr="00926A35" w:rsidRDefault="00AB5938" w:rsidP="00B2012B">
            <w:pPr>
              <w:pStyle w:val="tseTrkStandard"/>
              <w:rPr>
                <w:rFonts w:cs="Arial"/>
                <w:sz w:val="32"/>
                <w:szCs w:val="26"/>
              </w:rPr>
            </w:pPr>
            <w:r w:rsidRPr="00FD00E1">
              <w:rPr>
                <w:szCs w:val="44"/>
              </w:rPr>
              <w:t>BELGELENDİRME KRİTERİ</w:t>
            </w:r>
          </w:p>
        </w:tc>
      </w:tr>
      <w:tr w:rsidR="00334A77"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436183" w:rsidRDefault="00334A77" w:rsidP="00B2012B">
            <w:pPr>
              <w:spacing w:after="0"/>
              <w:rPr>
                <w:rFonts w:cs="Arial"/>
                <w:b/>
                <w:color w:val="FF3300"/>
                <w:sz w:val="16"/>
                <w:szCs w:val="16"/>
              </w:rPr>
            </w:pPr>
          </w:p>
        </w:tc>
      </w:tr>
      <w:tr w:rsidR="00334A77"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C2543B" w:rsidRDefault="00334A77" w:rsidP="00B2012B">
            <w:pPr>
              <w:spacing w:after="0"/>
              <w:jc w:val="right"/>
              <w:rPr>
                <w:rFonts w:eastAsia="Cambria" w:cs="Cambria"/>
                <w:b/>
                <w:sz w:val="44"/>
              </w:rPr>
            </w:pPr>
          </w:p>
        </w:tc>
      </w:tr>
      <w:tr w:rsidR="00334A77" w:rsidRPr="00E950C3" w14:paraId="45D88248" w14:textId="77777777" w:rsidTr="00B2012B">
        <w:trPr>
          <w:trHeight w:hRule="exact" w:val="834"/>
        </w:trPr>
        <w:tc>
          <w:tcPr>
            <w:tcW w:w="2268" w:type="dxa"/>
            <w:shd w:val="clear" w:color="auto" w:fill="auto"/>
            <w:vAlign w:val="center"/>
          </w:tcPr>
          <w:p w14:paraId="1A0E428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1C398C" w14:textId="78278382" w:rsidR="00334A77" w:rsidRPr="00DD28D1" w:rsidRDefault="0081050A" w:rsidP="00AB5938">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024D28">
              <w:t>t</w:t>
            </w:r>
            <w:r w:rsidR="00AB5938">
              <w:t>k</w:t>
            </w:r>
            <w:r w:rsidR="00024D28">
              <w:t>t</w:t>
            </w:r>
            <w:proofErr w:type="spellEnd"/>
            <w:proofErr w:type="gramEnd"/>
            <w:r w:rsidR="00024D28">
              <w:t xml:space="preserve"> 2025166453</w:t>
            </w:r>
            <w:r>
              <w:fldChar w:fldCharType="end"/>
            </w:r>
          </w:p>
        </w:tc>
      </w:tr>
      <w:tr w:rsidR="00334A77" w:rsidRPr="00801BF7" w14:paraId="7B01C005" w14:textId="77777777" w:rsidTr="00B2012B">
        <w:trPr>
          <w:trHeight w:hRule="exact" w:val="567"/>
        </w:trPr>
        <w:tc>
          <w:tcPr>
            <w:tcW w:w="2268" w:type="dxa"/>
            <w:shd w:val="clear" w:color="auto" w:fill="auto"/>
            <w:vAlign w:val="center"/>
          </w:tcPr>
          <w:p w14:paraId="1E0AD68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801BF7" w:rsidRDefault="00334A77" w:rsidP="00B2012B">
            <w:pPr>
              <w:pStyle w:val="tseStandartTarihi"/>
              <w:rPr>
                <w:rFonts w:cs="Cambria"/>
              </w:rPr>
            </w:pPr>
          </w:p>
        </w:tc>
      </w:tr>
      <w:tr w:rsidR="00334A77" w14:paraId="02D29B70" w14:textId="77777777" w:rsidTr="00B2012B">
        <w:trPr>
          <w:trHeight w:hRule="exact" w:val="567"/>
        </w:trPr>
        <w:tc>
          <w:tcPr>
            <w:tcW w:w="2268" w:type="dxa"/>
            <w:shd w:val="clear" w:color="auto" w:fill="auto"/>
            <w:vAlign w:val="center"/>
          </w:tcPr>
          <w:p w14:paraId="0D30754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1103FC" w14:textId="387860A5" w:rsidR="00334A77" w:rsidRPr="00801BF7" w:rsidRDefault="00334A77" w:rsidP="00B2012B">
            <w:pPr>
              <w:pStyle w:val="tseYerine"/>
              <w:rPr>
                <w:rFonts w:cs="Cambria"/>
              </w:rPr>
            </w:pPr>
          </w:p>
        </w:tc>
      </w:tr>
      <w:tr w:rsidR="00334A77" w14:paraId="088CDD05" w14:textId="77777777" w:rsidTr="00B2012B">
        <w:trPr>
          <w:trHeight w:hRule="exact" w:val="567"/>
        </w:trPr>
        <w:tc>
          <w:tcPr>
            <w:tcW w:w="2268" w:type="dxa"/>
            <w:shd w:val="clear" w:color="auto" w:fill="auto"/>
            <w:vAlign w:val="center"/>
          </w:tcPr>
          <w:p w14:paraId="64A1D6B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801BF7" w:rsidRDefault="00334A77" w:rsidP="00B2012B">
            <w:pPr>
              <w:spacing w:after="0"/>
              <w:rPr>
                <w:rFonts w:eastAsia="Cambria" w:cs="Cambria"/>
              </w:rPr>
            </w:pPr>
          </w:p>
        </w:tc>
      </w:tr>
      <w:tr w:rsidR="00334A77" w:rsidRPr="00801BF7" w14:paraId="1AEC50BB" w14:textId="77777777" w:rsidTr="00B2012B">
        <w:trPr>
          <w:trHeight w:hRule="exact" w:val="567"/>
        </w:trPr>
        <w:tc>
          <w:tcPr>
            <w:tcW w:w="2268" w:type="dxa"/>
            <w:shd w:val="clear" w:color="auto" w:fill="auto"/>
          </w:tcPr>
          <w:p w14:paraId="1F07BAF2" w14:textId="77777777" w:rsidR="00334A77" w:rsidRDefault="00334A77" w:rsidP="00B2012B">
            <w:pPr>
              <w:spacing w:after="0"/>
            </w:pPr>
          </w:p>
        </w:tc>
        <w:tc>
          <w:tcPr>
            <w:tcW w:w="7341" w:type="dxa"/>
            <w:gridSpan w:val="3"/>
            <w:shd w:val="clear" w:color="auto" w:fill="auto"/>
            <w:vAlign w:val="bottom"/>
          </w:tcPr>
          <w:p w14:paraId="069B9D40" w14:textId="7D2060F8" w:rsidR="00334A77" w:rsidRDefault="00334A77" w:rsidP="00B2012B">
            <w:pPr>
              <w:pStyle w:val="tseICS"/>
            </w:pPr>
            <w:r>
              <w:t xml:space="preserve">ICS </w:t>
            </w:r>
            <w:fldSimple w:instr=" DOCPROPERTY ICS_NUMARASI \* MERGEFORMAT ">
              <w:r w:rsidR="00024D28">
                <w:t xml:space="preserve"> 67.230; 67.060</w:t>
              </w:r>
            </w:fldSimple>
          </w:p>
        </w:tc>
      </w:tr>
      <w:tr w:rsidR="00334A77" w14:paraId="3495A633" w14:textId="77777777" w:rsidTr="00B2012B">
        <w:trPr>
          <w:trHeight w:hRule="exact" w:val="311"/>
        </w:trPr>
        <w:tc>
          <w:tcPr>
            <w:tcW w:w="2268" w:type="dxa"/>
            <w:shd w:val="clear" w:color="auto" w:fill="auto"/>
            <w:vAlign w:val="center"/>
          </w:tcPr>
          <w:p w14:paraId="76E1DD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801BF7" w:rsidRDefault="00334A77" w:rsidP="00B2012B">
            <w:pPr>
              <w:spacing w:after="0"/>
              <w:rPr>
                <w:rFonts w:eastAsia="Cambria" w:cs="Cambria"/>
              </w:rPr>
            </w:pPr>
          </w:p>
        </w:tc>
      </w:tr>
      <w:tr w:rsidR="00334A77" w14:paraId="509E9F82" w14:textId="77777777" w:rsidTr="00B2012B">
        <w:trPr>
          <w:trHeight w:hRule="exact" w:val="1590"/>
        </w:trPr>
        <w:tc>
          <w:tcPr>
            <w:tcW w:w="2268" w:type="dxa"/>
            <w:shd w:val="clear" w:color="auto" w:fill="auto"/>
            <w:vAlign w:val="center"/>
          </w:tcPr>
          <w:p w14:paraId="6C15B8A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85A05D6" w14:textId="0EEC9DAE" w:rsidR="00334A77" w:rsidRPr="00E32192" w:rsidRDefault="00E32192" w:rsidP="000960A6">
            <w:pPr>
              <w:pStyle w:val="zzCoverTr"/>
              <w:spacing w:before="0"/>
              <w:ind w:left="132"/>
              <w:rPr>
                <w:rFonts w:cs="Cambria"/>
                <w:b/>
              </w:rPr>
            </w:pPr>
            <w:r w:rsidRPr="00412AD0">
              <w:rPr>
                <w:b/>
              </w:rPr>
              <w:fldChar w:fldCharType="begin"/>
            </w:r>
            <w:r w:rsidRPr="00412AD0">
              <w:rPr>
                <w:b/>
              </w:rPr>
              <w:instrText xml:space="preserve"> DOCPROPERTY TURKCE_ADI \* MERGEFORMAT </w:instrText>
            </w:r>
            <w:r w:rsidRPr="00412AD0">
              <w:rPr>
                <w:b/>
              </w:rPr>
              <w:fldChar w:fldCharType="separate"/>
            </w:r>
            <w:r w:rsidR="00024D28">
              <w:rPr>
                <w:b/>
              </w:rPr>
              <w:t>Peynir çiğ</w:t>
            </w:r>
            <w:r w:rsidR="005E301A">
              <w:rPr>
                <w:b/>
              </w:rPr>
              <w:t xml:space="preserve"> </w:t>
            </w:r>
            <w:r w:rsidR="00024D28">
              <w:rPr>
                <w:b/>
              </w:rPr>
              <w:t>köfte</w:t>
            </w:r>
            <w:r w:rsidRPr="00412AD0">
              <w:rPr>
                <w:b/>
              </w:rPr>
              <w:fldChar w:fldCharType="end"/>
            </w:r>
            <w:r w:rsidR="00334A77" w:rsidRPr="00E32192">
              <w:rPr>
                <w:b/>
              </w:rPr>
              <w:br/>
            </w:r>
          </w:p>
        </w:tc>
      </w:tr>
      <w:tr w:rsidR="00334A77" w14:paraId="57C0C3E9" w14:textId="77777777" w:rsidTr="00B2012B">
        <w:trPr>
          <w:trHeight w:hRule="exact" w:val="1112"/>
        </w:trPr>
        <w:tc>
          <w:tcPr>
            <w:tcW w:w="2268" w:type="dxa"/>
            <w:shd w:val="clear" w:color="auto" w:fill="auto"/>
            <w:vAlign w:val="center"/>
          </w:tcPr>
          <w:p w14:paraId="705A23FA"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D232149" w14:textId="34F84A6D" w:rsidR="00334A77" w:rsidRPr="00E77DDF" w:rsidRDefault="0081050A" w:rsidP="000960A6">
            <w:pPr>
              <w:pStyle w:val="zzCoverEn"/>
            </w:pPr>
            <w:r>
              <w:fldChar w:fldCharType="begin"/>
            </w:r>
            <w:r>
              <w:instrText xml:space="preserve"> DOCPROPERTY INGILIZCE_ADI \* MERGEFORMAT </w:instrText>
            </w:r>
            <w:r>
              <w:fldChar w:fldCharType="separate"/>
            </w:r>
            <w:r w:rsidR="00024D28">
              <w:t xml:space="preserve">Cheese </w:t>
            </w:r>
            <w:proofErr w:type="spellStart"/>
            <w:r w:rsidR="00024D28">
              <w:t>köfte</w:t>
            </w:r>
            <w:proofErr w:type="spellEnd"/>
            <w:r w:rsidR="00024D28">
              <w:t xml:space="preserve"> </w:t>
            </w:r>
            <w:r>
              <w:fldChar w:fldCharType="end"/>
            </w:r>
          </w:p>
        </w:tc>
      </w:tr>
      <w:tr w:rsidR="00334A77" w14:paraId="31CE9712" w14:textId="77777777" w:rsidTr="00B2012B">
        <w:trPr>
          <w:trHeight w:hRule="exact" w:val="1035"/>
        </w:trPr>
        <w:tc>
          <w:tcPr>
            <w:tcW w:w="2268" w:type="dxa"/>
            <w:shd w:val="clear" w:color="auto" w:fill="auto"/>
            <w:vAlign w:val="center"/>
          </w:tcPr>
          <w:p w14:paraId="1928AC0C"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85CF923" w14:textId="483BEEAD" w:rsidR="00334A77" w:rsidRPr="00E77DDF" w:rsidRDefault="00024D28" w:rsidP="00B2012B">
            <w:pPr>
              <w:pStyle w:val="zzCoverFr"/>
              <w:rPr>
                <w:rFonts w:cs="Cambria"/>
                <w:szCs w:val="26"/>
              </w:rPr>
            </w:pPr>
            <w:fldSimple w:instr=" DOCPROPERTY FRANSIZCA_ADI \* MERGEFORMAT ">
              <w:r>
                <w:t xml:space="preserve"> </w:t>
              </w:r>
            </w:fldSimple>
          </w:p>
        </w:tc>
      </w:tr>
      <w:tr w:rsidR="00334A77" w14:paraId="24B2B920" w14:textId="77777777" w:rsidTr="00B2012B">
        <w:trPr>
          <w:trHeight w:hRule="exact" w:val="992"/>
        </w:trPr>
        <w:tc>
          <w:tcPr>
            <w:tcW w:w="2268" w:type="dxa"/>
            <w:shd w:val="clear" w:color="auto" w:fill="auto"/>
            <w:vAlign w:val="center"/>
          </w:tcPr>
          <w:p w14:paraId="5D8661D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43AF633A" w:rsidR="00334A77" w:rsidRPr="00801BF7" w:rsidRDefault="00024D28" w:rsidP="00B2012B">
            <w:pPr>
              <w:spacing w:after="0"/>
              <w:ind w:left="132"/>
              <w:rPr>
                <w:rFonts w:eastAsia="Cambria" w:cs="Cambria"/>
              </w:rPr>
            </w:pPr>
            <w:fldSimple w:instr=" DOCPROPERTY ALMANCA_ADI \* MERGEFORMAT ">
              <w:r>
                <w:t xml:space="preserve"> </w:t>
              </w:r>
            </w:fldSimple>
          </w:p>
        </w:tc>
      </w:tr>
      <w:tr w:rsidR="00334A77" w14:paraId="6F5A4528" w14:textId="77777777" w:rsidTr="00B2012B">
        <w:trPr>
          <w:trHeight w:val="820"/>
        </w:trPr>
        <w:tc>
          <w:tcPr>
            <w:tcW w:w="2268" w:type="dxa"/>
            <w:shd w:val="clear" w:color="auto" w:fill="auto"/>
            <w:vAlign w:val="center"/>
          </w:tcPr>
          <w:p w14:paraId="7774D97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801BF7" w:rsidRDefault="00334A77" w:rsidP="00B2012B">
            <w:pPr>
              <w:spacing w:after="0"/>
              <w:jc w:val="center"/>
              <w:rPr>
                <w:rFonts w:eastAsia="Cambria" w:cs="Cambria"/>
              </w:rPr>
            </w:pPr>
          </w:p>
        </w:tc>
      </w:tr>
      <w:tr w:rsidR="00334A77" w14:paraId="675496D5" w14:textId="77777777" w:rsidTr="00B2012B">
        <w:trPr>
          <w:trHeight w:val="820"/>
        </w:trPr>
        <w:tc>
          <w:tcPr>
            <w:tcW w:w="2268" w:type="dxa"/>
            <w:shd w:val="clear" w:color="auto" w:fill="auto"/>
            <w:vAlign w:val="center"/>
          </w:tcPr>
          <w:p w14:paraId="751C04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801BF7" w:rsidRDefault="00334A77" w:rsidP="00B2012B">
            <w:pPr>
              <w:spacing w:after="0"/>
              <w:jc w:val="center"/>
              <w:rPr>
                <w:rFonts w:eastAsia="Cambria" w:cs="Cambria"/>
              </w:rPr>
            </w:pPr>
          </w:p>
        </w:tc>
      </w:tr>
      <w:tr w:rsidR="00334A77" w14:paraId="22C239F7" w14:textId="77777777" w:rsidTr="00B2012B">
        <w:trPr>
          <w:trHeight w:val="820"/>
        </w:trPr>
        <w:tc>
          <w:tcPr>
            <w:tcW w:w="2268" w:type="dxa"/>
            <w:shd w:val="clear" w:color="auto" w:fill="auto"/>
            <w:vAlign w:val="center"/>
          </w:tcPr>
          <w:p w14:paraId="332B60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801BF7" w:rsidRDefault="00334A77" w:rsidP="00B2012B">
            <w:pPr>
              <w:spacing w:after="0"/>
              <w:jc w:val="center"/>
              <w:rPr>
                <w:rFonts w:eastAsia="Cambria" w:cs="Cambria"/>
              </w:rPr>
            </w:pPr>
          </w:p>
        </w:tc>
      </w:tr>
      <w:tr w:rsidR="00334A77" w14:paraId="2E7655B9" w14:textId="77777777" w:rsidTr="00E1441B">
        <w:trPr>
          <w:trHeight w:val="175"/>
        </w:trPr>
        <w:tc>
          <w:tcPr>
            <w:tcW w:w="2268" w:type="dxa"/>
            <w:tcBorders>
              <w:bottom w:val="nil"/>
            </w:tcBorders>
            <w:shd w:val="clear" w:color="auto" w:fill="auto"/>
            <w:vAlign w:val="center"/>
          </w:tcPr>
          <w:p w14:paraId="1036740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801BF7" w:rsidRDefault="00334A77" w:rsidP="00B2012B">
            <w:pPr>
              <w:spacing w:after="0"/>
              <w:rPr>
                <w:rFonts w:eastAsia="Cambria" w:cs="Cambria"/>
              </w:rPr>
            </w:pPr>
          </w:p>
        </w:tc>
      </w:tr>
      <w:tr w:rsidR="00334A77" w14:paraId="6D05B97C" w14:textId="77777777" w:rsidTr="00B2012B">
        <w:trPr>
          <w:trHeight w:val="516"/>
        </w:trPr>
        <w:tc>
          <w:tcPr>
            <w:tcW w:w="2268" w:type="dxa"/>
            <w:tcBorders>
              <w:bottom w:val="nil"/>
            </w:tcBorders>
            <w:shd w:val="clear" w:color="auto" w:fill="auto"/>
            <w:vAlign w:val="center"/>
          </w:tcPr>
          <w:p w14:paraId="0CC37759"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801BF7" w:rsidRDefault="00334A77" w:rsidP="00B2012B">
            <w:pPr>
              <w:spacing w:after="0"/>
              <w:rPr>
                <w:rFonts w:eastAsia="Cambria" w:cs="Cambria"/>
              </w:rPr>
            </w:pPr>
          </w:p>
        </w:tc>
      </w:tr>
    </w:tbl>
    <w:p w14:paraId="0FA9A8C2" w14:textId="77777777" w:rsidR="00334A77" w:rsidRDefault="00334A77" w:rsidP="00B2012B">
      <w:pPr>
        <w:sectPr w:rsidR="00334A77"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0" w:name="_Toc480626177"/>
    <w:bookmarkStart w:id="1" w:name="_Toc480626327"/>
    <w:bookmarkStart w:id="2" w:name="_Toc480626476"/>
    <w:bookmarkEnd w:id="0"/>
    <w:bookmarkEnd w:id="1"/>
    <w:bookmarkEnd w:id="2"/>
    <w:p w14:paraId="7ABBE4BA" w14:textId="77777777" w:rsidR="0064398C" w:rsidRDefault="00A8096F" w:rsidP="00B2012B">
      <w:pPr>
        <w:sectPr w:rsidR="0064398C"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EC11DD" w:rsidRPr="008D5FEC" w:rsidRDefault="00EC11DD"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4390CD46" w:rsidR="00EC11DD" w:rsidRDefault="00EC11DD" w:rsidP="00B2012B">
                            <w:pPr>
                              <w:pStyle w:val="AltBilgi"/>
                            </w:pPr>
                            <w:r>
                              <w:t>© TSE 202</w:t>
                            </w:r>
                            <w:r w:rsidR="005E301A">
                              <w:t>5</w:t>
                            </w:r>
                          </w:p>
                          <w:p w14:paraId="2F9BF79A" w14:textId="77777777" w:rsidR="00EC11DD" w:rsidRDefault="00EC11DD"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EC11DD" w:rsidRPr="00673D90" w:rsidRDefault="00EC11DD" w:rsidP="00B2012B">
                            <w:pPr>
                              <w:pStyle w:val="Normal9"/>
                            </w:pPr>
                          </w:p>
                          <w:p w14:paraId="1B50030A" w14:textId="77777777" w:rsidR="00EC11DD" w:rsidRPr="0033018B" w:rsidRDefault="00EC11DD" w:rsidP="00B2012B">
                            <w:pPr>
                              <w:pStyle w:val="Normal9"/>
                              <w:rPr>
                                <w:b/>
                              </w:rPr>
                            </w:pPr>
                            <w:r w:rsidRPr="0033018B">
                              <w:rPr>
                                <w:b/>
                              </w:rPr>
                              <w:t>TSE Standard Hazırlama Merkezi Başkanlığı</w:t>
                            </w:r>
                          </w:p>
                          <w:p w14:paraId="6791606F" w14:textId="77777777" w:rsidR="00EC11DD" w:rsidRDefault="00EC11DD" w:rsidP="00B2012B">
                            <w:pPr>
                              <w:pStyle w:val="Normal9"/>
                            </w:pPr>
                            <w:r>
                              <w:t>Necatibey Caddesi No: 112</w:t>
                            </w:r>
                          </w:p>
                          <w:p w14:paraId="4F2D7F4E" w14:textId="77777777" w:rsidR="00EC11DD" w:rsidRDefault="00EC11DD" w:rsidP="00B2012B">
                            <w:pPr>
                              <w:pStyle w:val="Normal9"/>
                            </w:pPr>
                            <w:r>
                              <w:t>06100 Bakanlıklar * ANKARA</w:t>
                            </w:r>
                          </w:p>
                          <w:p w14:paraId="1F79AC47" w14:textId="77777777" w:rsidR="00EC11DD" w:rsidRPr="00673D90" w:rsidRDefault="00EC11DD" w:rsidP="00B2012B">
                            <w:pPr>
                              <w:pStyle w:val="Normal9"/>
                            </w:pPr>
                          </w:p>
                          <w:p w14:paraId="19D2EA93" w14:textId="77777777" w:rsidR="00EC11DD" w:rsidRPr="00673D90" w:rsidRDefault="00EC11DD" w:rsidP="00B2012B">
                            <w:pPr>
                              <w:pStyle w:val="Normal9"/>
                            </w:pPr>
                            <w:r w:rsidRPr="0033018B">
                              <w:rPr>
                                <w:b/>
                              </w:rPr>
                              <w:t>Tel:</w:t>
                            </w:r>
                            <w:r w:rsidRPr="00673D90">
                              <w:t xml:space="preserve"> + </w:t>
                            </w:r>
                            <w:r>
                              <w:t>90312416 68 30</w:t>
                            </w:r>
                          </w:p>
                          <w:p w14:paraId="4B7DC784" w14:textId="77777777" w:rsidR="00EC11DD" w:rsidRPr="00673D90" w:rsidRDefault="00EC11DD" w:rsidP="00B2012B">
                            <w:pPr>
                              <w:pStyle w:val="Normal9"/>
                            </w:pPr>
                            <w:r w:rsidRPr="0033018B">
                              <w:rPr>
                                <w:b/>
                              </w:rPr>
                              <w:t>Faks:</w:t>
                            </w:r>
                            <w:r w:rsidRPr="00673D90">
                              <w:t xml:space="preserve"> + </w:t>
                            </w:r>
                            <w:r>
                              <w:t>90 312416 64 39</w:t>
                            </w:r>
                          </w:p>
                          <w:p w14:paraId="335C030C" w14:textId="77777777" w:rsidR="00EC11DD" w:rsidRPr="00673D90" w:rsidRDefault="00EC11DD" w:rsidP="00B2012B">
                            <w:pPr>
                              <w:pStyle w:val="Normal9"/>
                            </w:pPr>
                            <w:r w:rsidRPr="0033018B">
                              <w:rPr>
                                <w:b/>
                              </w:rPr>
                              <w:t>E-posta:</w:t>
                            </w:r>
                            <w:r>
                              <w:t>dokumansatis</w:t>
                            </w:r>
                            <w:r w:rsidRPr="00673D90">
                              <w:t>@</w:t>
                            </w:r>
                            <w:r>
                              <w:t>tse.</w:t>
                            </w:r>
                            <w:r w:rsidRPr="00673D90">
                              <w:t>org</w:t>
                            </w:r>
                            <w:r>
                              <w:t>.tr</w:t>
                            </w:r>
                          </w:p>
                          <w:p w14:paraId="6BEDB301" w14:textId="77777777" w:rsidR="00EC11DD" w:rsidRPr="00673D90" w:rsidRDefault="00EC11DD"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EC11DD" w:rsidRPr="008D5FEC" w:rsidRDefault="00EC11DD"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4390CD46" w:rsidR="00EC11DD" w:rsidRDefault="00EC11DD" w:rsidP="00B2012B">
                      <w:pPr>
                        <w:pStyle w:val="AltBilgi"/>
                      </w:pPr>
                      <w:r>
                        <w:t>© TSE 202</w:t>
                      </w:r>
                      <w:r w:rsidR="005E301A">
                        <w:t>5</w:t>
                      </w:r>
                    </w:p>
                    <w:p w14:paraId="2F9BF79A" w14:textId="77777777" w:rsidR="00EC11DD" w:rsidRDefault="00EC11DD"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EC11DD" w:rsidRPr="00673D90" w:rsidRDefault="00EC11DD" w:rsidP="00B2012B">
                      <w:pPr>
                        <w:pStyle w:val="Normal9"/>
                      </w:pPr>
                    </w:p>
                    <w:p w14:paraId="1B50030A" w14:textId="77777777" w:rsidR="00EC11DD" w:rsidRPr="0033018B" w:rsidRDefault="00EC11DD" w:rsidP="00B2012B">
                      <w:pPr>
                        <w:pStyle w:val="Normal9"/>
                        <w:rPr>
                          <w:b/>
                        </w:rPr>
                      </w:pPr>
                      <w:r w:rsidRPr="0033018B">
                        <w:rPr>
                          <w:b/>
                        </w:rPr>
                        <w:t>TSE Standard Hazırlama Merkezi Başkanlığı</w:t>
                      </w:r>
                    </w:p>
                    <w:p w14:paraId="6791606F" w14:textId="77777777" w:rsidR="00EC11DD" w:rsidRDefault="00EC11DD" w:rsidP="00B2012B">
                      <w:pPr>
                        <w:pStyle w:val="Normal9"/>
                      </w:pPr>
                      <w:proofErr w:type="spellStart"/>
                      <w:r>
                        <w:t>Necatibey</w:t>
                      </w:r>
                      <w:proofErr w:type="spellEnd"/>
                      <w:r>
                        <w:t xml:space="preserve"> Caddesi No: 112</w:t>
                      </w:r>
                    </w:p>
                    <w:p w14:paraId="4F2D7F4E" w14:textId="77777777" w:rsidR="00EC11DD" w:rsidRDefault="00EC11DD" w:rsidP="00B2012B">
                      <w:pPr>
                        <w:pStyle w:val="Normal9"/>
                      </w:pPr>
                      <w:r>
                        <w:t>06100 Bakanlıklar * ANKARA</w:t>
                      </w:r>
                    </w:p>
                    <w:p w14:paraId="1F79AC47" w14:textId="77777777" w:rsidR="00EC11DD" w:rsidRPr="00673D90" w:rsidRDefault="00EC11DD" w:rsidP="00B2012B">
                      <w:pPr>
                        <w:pStyle w:val="Normal9"/>
                      </w:pPr>
                    </w:p>
                    <w:p w14:paraId="19D2EA93" w14:textId="77777777" w:rsidR="00EC11DD" w:rsidRPr="00673D90" w:rsidRDefault="00EC11DD" w:rsidP="00B2012B">
                      <w:pPr>
                        <w:pStyle w:val="Normal9"/>
                      </w:pPr>
                      <w:r w:rsidRPr="0033018B">
                        <w:rPr>
                          <w:b/>
                        </w:rPr>
                        <w:t>Tel:</w:t>
                      </w:r>
                      <w:r w:rsidRPr="00673D90">
                        <w:t xml:space="preserve"> + </w:t>
                      </w:r>
                      <w:r>
                        <w:t>90312416 68 30</w:t>
                      </w:r>
                    </w:p>
                    <w:p w14:paraId="4B7DC784" w14:textId="77777777" w:rsidR="00EC11DD" w:rsidRPr="00673D90" w:rsidRDefault="00EC11DD" w:rsidP="00B2012B">
                      <w:pPr>
                        <w:pStyle w:val="Normal9"/>
                      </w:pPr>
                      <w:r w:rsidRPr="0033018B">
                        <w:rPr>
                          <w:b/>
                        </w:rPr>
                        <w:t>Faks:</w:t>
                      </w:r>
                      <w:r w:rsidRPr="00673D90">
                        <w:t xml:space="preserve"> + </w:t>
                      </w:r>
                      <w:r>
                        <w:t>90 312416 64 39</w:t>
                      </w:r>
                    </w:p>
                    <w:p w14:paraId="335C030C" w14:textId="77777777" w:rsidR="00EC11DD" w:rsidRPr="00673D90" w:rsidRDefault="00EC11DD"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BEDB301" w14:textId="77777777" w:rsidR="00EC11DD" w:rsidRPr="00673D90" w:rsidRDefault="00EC11DD"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1A35F7" w:rsidRDefault="00EE3A3A" w:rsidP="006C57C6">
      <w:pPr>
        <w:pStyle w:val="tseMillinsz"/>
        <w:jc w:val="both"/>
        <w:outlineLvl w:val="0"/>
        <w:rPr>
          <w:rFonts w:ascii="Arial" w:hAnsi="Arial" w:cs="Arial"/>
          <w:sz w:val="22"/>
        </w:rPr>
      </w:pPr>
      <w:bookmarkStart w:id="3" w:name="_Toc184199369"/>
      <w:r>
        <w:lastRenderedPageBreak/>
        <w:t>Ö</w:t>
      </w:r>
      <w:r w:rsidR="00334A77">
        <w:t>nsöz</w:t>
      </w:r>
      <w:bookmarkEnd w:id="3"/>
    </w:p>
    <w:p w14:paraId="69254582" w14:textId="77777777" w:rsidR="00AB5938" w:rsidRPr="00A62A83" w:rsidRDefault="00AB5938" w:rsidP="00AB5938">
      <w:pPr>
        <w:rPr>
          <w:rFonts w:eastAsia="Calibri"/>
        </w:rPr>
      </w:pPr>
      <w:r>
        <w:t>Bu belgelendirme kriteri</w:t>
      </w:r>
      <w:r w:rsidRPr="00A62A83">
        <w:t xml:space="preserve">, Türk </w:t>
      </w:r>
      <w:proofErr w:type="spellStart"/>
      <w:r w:rsidRPr="00A62A83">
        <w:t>Standardları</w:t>
      </w:r>
      <w:proofErr w:type="spellEnd"/>
      <w:r w:rsidRPr="00A62A83">
        <w:t xml:space="preserve">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r w:rsidRPr="00A62A83">
        <w:rPr>
          <w:rFonts w:eastAsia="Calibri"/>
        </w:rPr>
        <w:t xml:space="preserve">hazırlanmış ve TSE </w:t>
      </w:r>
      <w:r>
        <w:rPr>
          <w:rFonts w:eastAsia="Calibri"/>
        </w:rPr>
        <w:t>Genel Sekreterliği’nin</w:t>
      </w:r>
      <w:r w:rsidRPr="00A62A83">
        <w:rPr>
          <w:rFonts w:eastAsia="Calibri"/>
        </w:rPr>
        <w:t xml:space="preserve"> </w:t>
      </w:r>
      <w:r>
        <w:rPr>
          <w:rFonts w:eastAsia="Calibri"/>
        </w:rPr>
        <w:t>…………</w:t>
      </w:r>
      <w:r w:rsidRPr="00A62A83">
        <w:rPr>
          <w:rFonts w:eastAsia="Calibri"/>
        </w:rPr>
        <w:t xml:space="preserve"> tarihli </w:t>
      </w:r>
      <w:r>
        <w:rPr>
          <w:rFonts w:eastAsia="Calibri"/>
        </w:rPr>
        <w:t xml:space="preserve">onayıyla yayımına </w:t>
      </w:r>
      <w:r w:rsidRPr="00A62A83">
        <w:rPr>
          <w:rFonts w:eastAsia="Calibri"/>
        </w:rPr>
        <w:t>karar verilmiştir.</w:t>
      </w:r>
    </w:p>
    <w:p w14:paraId="6DB8EF2F" w14:textId="17993B7E" w:rsidR="005E7263" w:rsidRPr="00AB5938" w:rsidRDefault="00AB5938" w:rsidP="00AB5938">
      <w:pPr>
        <w:rPr>
          <w:rFonts w:eastAsia="Calibri"/>
        </w:rPr>
      </w:pPr>
      <w:r w:rsidRPr="00A62A83">
        <w:rPr>
          <w:rFonts w:eastAsia="Calibri"/>
        </w:rPr>
        <w:t xml:space="preserve">Bu </w:t>
      </w:r>
      <w:r>
        <w:rPr>
          <w:rFonts w:eastAsia="Calibri"/>
        </w:rPr>
        <w:t>kriterde</w:t>
      </w:r>
      <w:r w:rsidRPr="00A62A83">
        <w:rPr>
          <w:rFonts w:eastAsia="Calibri"/>
        </w:rPr>
        <w:t xml:space="preserve"> kullanılan bazı kelime ve/veya ifadeler patent haklarına konu olabilir. Böyle bir patent hakkının belirlenmesi durumunda TSE sorumlu tutulamaz.</w:t>
      </w:r>
    </w:p>
    <w:p w14:paraId="672DF2BC" w14:textId="410A135B" w:rsidR="000A6DCB" w:rsidRDefault="000A6DCB">
      <w:pPr>
        <w:spacing w:after="200" w:line="276" w:lineRule="auto"/>
        <w:jc w:val="left"/>
        <w:rPr>
          <w:rFonts w:ascii="Arial" w:hAnsi="Arial" w:cs="Arial"/>
        </w:rPr>
      </w:pPr>
      <w:r>
        <w:rPr>
          <w:rFonts w:ascii="Arial" w:hAnsi="Arial" w:cs="Arial"/>
        </w:rPr>
        <w:br w:type="page"/>
      </w:r>
    </w:p>
    <w:p w14:paraId="3A956459" w14:textId="77777777" w:rsidR="0064398C" w:rsidRPr="001A35F7" w:rsidRDefault="0064398C">
      <w:pPr>
        <w:rPr>
          <w:rFonts w:ascii="Arial" w:hAnsi="Arial" w:cs="Arial"/>
        </w:rPr>
        <w:sectPr w:rsidR="0064398C" w:rsidRPr="001A35F7"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6ABCDD60" w14:textId="77777777" w:rsidR="00EE3A3A" w:rsidRPr="001A35F7" w:rsidRDefault="00EE3A3A" w:rsidP="005E7263">
      <w:pPr>
        <w:pStyle w:val="zzContents"/>
        <w:rPr>
          <w:rFonts w:ascii="Arial" w:hAnsi="Arial"/>
        </w:rPr>
      </w:pPr>
      <w:bookmarkStart w:id="4" w:name="_Toc73460147"/>
      <w:bookmarkStart w:id="5" w:name="_Toc184199370"/>
      <w:r w:rsidRPr="005E7263">
        <w:lastRenderedPageBreak/>
        <w:t>İçindekiler</w:t>
      </w:r>
      <w:bookmarkEnd w:id="4"/>
      <w:bookmarkEnd w:id="5"/>
    </w:p>
    <w:p w14:paraId="6A859D17" w14:textId="77777777" w:rsidR="0064398C" w:rsidRPr="001A35F7" w:rsidRDefault="0064398C" w:rsidP="0064398C">
      <w:pPr>
        <w:pStyle w:val="T1"/>
        <w:ind w:right="395"/>
        <w:jc w:val="right"/>
        <w:rPr>
          <w:rFonts w:ascii="Arial" w:hAnsi="Arial" w:cs="Arial"/>
        </w:rPr>
      </w:pPr>
      <w:r w:rsidRPr="001A35F7">
        <w:rPr>
          <w:rFonts w:ascii="Arial" w:hAnsi="Arial" w:cs="Arial"/>
        </w:rPr>
        <w:t>Sayfa</w:t>
      </w:r>
    </w:p>
    <w:p w14:paraId="09A3DFE7" w14:textId="17E85685" w:rsidR="00EC0A42" w:rsidRDefault="00095ECD">
      <w:pPr>
        <w:pStyle w:val="T1"/>
        <w:rPr>
          <w:rFonts w:asciiTheme="minorHAnsi" w:eastAsiaTheme="minorEastAsia" w:hAnsiTheme="minorHAnsi"/>
          <w:b w:val="0"/>
          <w:noProof/>
          <w:lang w:eastAsia="tr-TR"/>
        </w:rPr>
      </w:pPr>
      <w:r w:rsidRPr="001A35F7">
        <w:rPr>
          <w:rFonts w:cs="Arial"/>
        </w:rPr>
        <w:fldChar w:fldCharType="begin"/>
      </w:r>
      <w:r w:rsidRPr="001A35F7">
        <w:rPr>
          <w:rFonts w:cs="Arial"/>
        </w:rPr>
        <w:instrText xml:space="preserve"> TOC \o "1-2" \u </w:instrText>
      </w:r>
      <w:r w:rsidRPr="001A35F7">
        <w:rPr>
          <w:rFonts w:cs="Arial"/>
        </w:rPr>
        <w:fldChar w:fldCharType="separate"/>
      </w:r>
      <w:r w:rsidR="00EC0A42">
        <w:rPr>
          <w:noProof/>
        </w:rPr>
        <w:t>Önsöz</w:t>
      </w:r>
      <w:r w:rsidR="00EC0A42">
        <w:rPr>
          <w:noProof/>
        </w:rPr>
        <w:tab/>
      </w:r>
      <w:r w:rsidR="00EC0A42">
        <w:rPr>
          <w:noProof/>
        </w:rPr>
        <w:tab/>
      </w:r>
      <w:r w:rsidR="00EC0A42">
        <w:rPr>
          <w:noProof/>
        </w:rPr>
        <w:fldChar w:fldCharType="begin"/>
      </w:r>
      <w:r w:rsidR="00EC0A42">
        <w:rPr>
          <w:noProof/>
        </w:rPr>
        <w:instrText xml:space="preserve"> PAGEREF _Toc184199369 \h </w:instrText>
      </w:r>
      <w:r w:rsidR="00EC0A42">
        <w:rPr>
          <w:noProof/>
        </w:rPr>
      </w:r>
      <w:r w:rsidR="00EC0A42">
        <w:rPr>
          <w:noProof/>
        </w:rPr>
        <w:fldChar w:fldCharType="separate"/>
      </w:r>
      <w:r w:rsidR="00024D28">
        <w:rPr>
          <w:noProof/>
        </w:rPr>
        <w:t>iii</w:t>
      </w:r>
      <w:r w:rsidR="00EC0A42">
        <w:rPr>
          <w:noProof/>
        </w:rPr>
        <w:fldChar w:fldCharType="end"/>
      </w:r>
    </w:p>
    <w:p w14:paraId="6ED14A80" w14:textId="47B51F4F" w:rsidR="00EC0A42" w:rsidRDefault="00EC0A42">
      <w:pPr>
        <w:pStyle w:val="T1"/>
        <w:rPr>
          <w:rFonts w:asciiTheme="minorHAnsi" w:eastAsiaTheme="minorEastAsia" w:hAnsiTheme="minorHAnsi"/>
          <w:b w:val="0"/>
          <w:noProof/>
          <w:lang w:eastAsia="tr-TR"/>
        </w:rPr>
      </w:pPr>
      <w:r>
        <w:rPr>
          <w:noProof/>
        </w:rPr>
        <w:t>İçindekiler</w:t>
      </w:r>
      <w:r>
        <w:rPr>
          <w:noProof/>
        </w:rPr>
        <w:tab/>
      </w:r>
      <w:r>
        <w:rPr>
          <w:noProof/>
        </w:rPr>
        <w:fldChar w:fldCharType="begin"/>
      </w:r>
      <w:r>
        <w:rPr>
          <w:noProof/>
        </w:rPr>
        <w:instrText xml:space="preserve"> PAGEREF _Toc184199370 \h </w:instrText>
      </w:r>
      <w:r>
        <w:rPr>
          <w:noProof/>
        </w:rPr>
      </w:r>
      <w:r>
        <w:rPr>
          <w:noProof/>
        </w:rPr>
        <w:fldChar w:fldCharType="separate"/>
      </w:r>
      <w:r w:rsidR="00024D28">
        <w:rPr>
          <w:noProof/>
        </w:rPr>
        <w:t>v</w:t>
      </w:r>
      <w:r>
        <w:rPr>
          <w:noProof/>
        </w:rPr>
        <w:fldChar w:fldCharType="end"/>
      </w:r>
    </w:p>
    <w:p w14:paraId="6E24096F" w14:textId="46206679" w:rsidR="00EC0A42" w:rsidRDefault="00EC0A4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_Toc184199371 \h </w:instrText>
      </w:r>
      <w:r>
        <w:rPr>
          <w:noProof/>
        </w:rPr>
      </w:r>
      <w:r>
        <w:rPr>
          <w:noProof/>
        </w:rPr>
        <w:fldChar w:fldCharType="separate"/>
      </w:r>
      <w:r w:rsidR="00024D28">
        <w:rPr>
          <w:noProof/>
        </w:rPr>
        <w:t>1</w:t>
      </w:r>
      <w:r>
        <w:rPr>
          <w:noProof/>
        </w:rPr>
        <w:fldChar w:fldCharType="end"/>
      </w:r>
    </w:p>
    <w:p w14:paraId="778AC7C1" w14:textId="24301FFD" w:rsidR="00EC0A42" w:rsidRDefault="00EC0A42">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_Toc184199372 \h </w:instrText>
      </w:r>
      <w:r>
        <w:rPr>
          <w:noProof/>
        </w:rPr>
      </w:r>
      <w:r>
        <w:rPr>
          <w:noProof/>
        </w:rPr>
        <w:fldChar w:fldCharType="separate"/>
      </w:r>
      <w:r w:rsidR="00024D28">
        <w:rPr>
          <w:noProof/>
        </w:rPr>
        <w:t>1</w:t>
      </w:r>
      <w:r>
        <w:rPr>
          <w:noProof/>
        </w:rPr>
        <w:fldChar w:fldCharType="end"/>
      </w:r>
    </w:p>
    <w:p w14:paraId="221E2EA0" w14:textId="15661A60" w:rsidR="00EC0A42" w:rsidRDefault="00EC0A4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_Toc184199373 \h </w:instrText>
      </w:r>
      <w:r>
        <w:rPr>
          <w:noProof/>
        </w:rPr>
      </w:r>
      <w:r>
        <w:rPr>
          <w:noProof/>
        </w:rPr>
        <w:fldChar w:fldCharType="separate"/>
      </w:r>
      <w:r w:rsidR="00024D28">
        <w:rPr>
          <w:noProof/>
        </w:rPr>
        <w:t>2</w:t>
      </w:r>
      <w:r>
        <w:rPr>
          <w:noProof/>
        </w:rPr>
        <w:fldChar w:fldCharType="end"/>
      </w:r>
    </w:p>
    <w:p w14:paraId="7AEF7F2C" w14:textId="0FD09C81" w:rsidR="00EC0A42" w:rsidRDefault="00EC0A4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_Toc184199374 \h </w:instrText>
      </w:r>
      <w:r>
        <w:rPr>
          <w:noProof/>
        </w:rPr>
      </w:r>
      <w:r>
        <w:rPr>
          <w:noProof/>
        </w:rPr>
        <w:fldChar w:fldCharType="separate"/>
      </w:r>
      <w:r w:rsidR="00024D28">
        <w:rPr>
          <w:noProof/>
        </w:rPr>
        <w:t>3</w:t>
      </w:r>
      <w:r>
        <w:rPr>
          <w:noProof/>
        </w:rPr>
        <w:fldChar w:fldCharType="end"/>
      </w:r>
    </w:p>
    <w:p w14:paraId="50EEAD06" w14:textId="0BC8DDEA" w:rsidR="00EC0A42" w:rsidRDefault="00EC0A4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_Toc184199375 \h </w:instrText>
      </w:r>
      <w:r>
        <w:rPr>
          <w:noProof/>
        </w:rPr>
      </w:r>
      <w:r>
        <w:rPr>
          <w:noProof/>
        </w:rPr>
        <w:fldChar w:fldCharType="separate"/>
      </w:r>
      <w:r w:rsidR="00024D28">
        <w:rPr>
          <w:noProof/>
        </w:rPr>
        <w:t>3</w:t>
      </w:r>
      <w:r>
        <w:rPr>
          <w:noProof/>
        </w:rPr>
        <w:fldChar w:fldCharType="end"/>
      </w:r>
    </w:p>
    <w:p w14:paraId="6F70AAB3" w14:textId="03028D9E" w:rsidR="00EC0A42" w:rsidRDefault="00EC0A42">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_Toc184199376 \h </w:instrText>
      </w:r>
      <w:r>
        <w:rPr>
          <w:noProof/>
        </w:rPr>
      </w:r>
      <w:r>
        <w:rPr>
          <w:noProof/>
        </w:rPr>
        <w:fldChar w:fldCharType="separate"/>
      </w:r>
      <w:r w:rsidR="00024D28">
        <w:rPr>
          <w:noProof/>
        </w:rPr>
        <w:t>3</w:t>
      </w:r>
      <w:r>
        <w:rPr>
          <w:noProof/>
        </w:rPr>
        <w:fldChar w:fldCharType="end"/>
      </w:r>
    </w:p>
    <w:p w14:paraId="505187F7" w14:textId="4F743B69" w:rsidR="00EC0A42" w:rsidRDefault="00EC0A4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w:t>
      </w:r>
      <w:r>
        <w:rPr>
          <w:noProof/>
        </w:rPr>
        <w:tab/>
      </w:r>
      <w:r>
        <w:rPr>
          <w:noProof/>
        </w:rPr>
        <w:fldChar w:fldCharType="begin"/>
      </w:r>
      <w:r>
        <w:rPr>
          <w:noProof/>
        </w:rPr>
        <w:instrText xml:space="preserve"> PAGEREF _Toc184199377 \h </w:instrText>
      </w:r>
      <w:r>
        <w:rPr>
          <w:noProof/>
        </w:rPr>
      </w:r>
      <w:r>
        <w:rPr>
          <w:noProof/>
        </w:rPr>
        <w:fldChar w:fldCharType="separate"/>
      </w:r>
      <w:r w:rsidR="00024D28">
        <w:rPr>
          <w:noProof/>
        </w:rPr>
        <w:t>4</w:t>
      </w:r>
      <w:r>
        <w:rPr>
          <w:noProof/>
        </w:rPr>
        <w:fldChar w:fldCharType="end"/>
      </w:r>
    </w:p>
    <w:p w14:paraId="62DA0125" w14:textId="6BB48FFF" w:rsidR="00EC0A42" w:rsidRDefault="00EC0A42">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_Toc184199378 \h </w:instrText>
      </w:r>
      <w:r>
        <w:rPr>
          <w:noProof/>
        </w:rPr>
      </w:r>
      <w:r>
        <w:rPr>
          <w:noProof/>
        </w:rPr>
        <w:fldChar w:fldCharType="separate"/>
      </w:r>
      <w:r w:rsidR="00024D28">
        <w:rPr>
          <w:noProof/>
        </w:rPr>
        <w:t>5</w:t>
      </w:r>
      <w:r>
        <w:rPr>
          <w:noProof/>
        </w:rPr>
        <w:fldChar w:fldCharType="end"/>
      </w:r>
    </w:p>
    <w:p w14:paraId="606AD04A" w14:textId="265F4C10" w:rsidR="00EC0A42" w:rsidRDefault="00EC0A42">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_Toc184199379 \h </w:instrText>
      </w:r>
      <w:r>
        <w:rPr>
          <w:noProof/>
        </w:rPr>
      </w:r>
      <w:r>
        <w:rPr>
          <w:noProof/>
        </w:rPr>
        <w:fldChar w:fldCharType="separate"/>
      </w:r>
      <w:r w:rsidR="00024D28">
        <w:rPr>
          <w:noProof/>
        </w:rPr>
        <w:t>5</w:t>
      </w:r>
      <w:r>
        <w:rPr>
          <w:noProof/>
        </w:rPr>
        <w:fldChar w:fldCharType="end"/>
      </w:r>
    </w:p>
    <w:p w14:paraId="7CC59DA4" w14:textId="616E990E" w:rsidR="00EC0A42" w:rsidRDefault="00EC0A4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_Toc184199380 \h </w:instrText>
      </w:r>
      <w:r>
        <w:rPr>
          <w:noProof/>
        </w:rPr>
      </w:r>
      <w:r>
        <w:rPr>
          <w:noProof/>
        </w:rPr>
        <w:fldChar w:fldCharType="separate"/>
      </w:r>
      <w:r w:rsidR="00024D28">
        <w:rPr>
          <w:noProof/>
        </w:rPr>
        <w:t>5</w:t>
      </w:r>
      <w:r>
        <w:rPr>
          <w:noProof/>
        </w:rPr>
        <w:fldChar w:fldCharType="end"/>
      </w:r>
    </w:p>
    <w:p w14:paraId="443D98F6" w14:textId="79631214" w:rsidR="00EC0A42" w:rsidRDefault="00EC0A4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_Toc184199381 \h </w:instrText>
      </w:r>
      <w:r>
        <w:rPr>
          <w:noProof/>
        </w:rPr>
      </w:r>
      <w:r>
        <w:rPr>
          <w:noProof/>
        </w:rPr>
        <w:fldChar w:fldCharType="separate"/>
      </w:r>
      <w:r w:rsidR="00024D28">
        <w:rPr>
          <w:noProof/>
        </w:rPr>
        <w:t>5</w:t>
      </w:r>
      <w:r>
        <w:rPr>
          <w:noProof/>
        </w:rPr>
        <w:fldChar w:fldCharType="end"/>
      </w:r>
    </w:p>
    <w:p w14:paraId="0A21DCED" w14:textId="32120460" w:rsidR="00EC0A42" w:rsidRDefault="00EC0A4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_Toc184199382 \h </w:instrText>
      </w:r>
      <w:r>
        <w:rPr>
          <w:noProof/>
        </w:rPr>
      </w:r>
      <w:r>
        <w:rPr>
          <w:noProof/>
        </w:rPr>
        <w:fldChar w:fldCharType="separate"/>
      </w:r>
      <w:r w:rsidR="00024D28">
        <w:rPr>
          <w:noProof/>
        </w:rPr>
        <w:t>6</w:t>
      </w:r>
      <w:r>
        <w:rPr>
          <w:noProof/>
        </w:rPr>
        <w:fldChar w:fldCharType="end"/>
      </w:r>
    </w:p>
    <w:p w14:paraId="5025357B" w14:textId="1592EABC" w:rsidR="00EC0A42" w:rsidRDefault="00EC0A4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_Toc184199383 \h </w:instrText>
      </w:r>
      <w:r>
        <w:rPr>
          <w:noProof/>
        </w:rPr>
      </w:r>
      <w:r>
        <w:rPr>
          <w:noProof/>
        </w:rPr>
        <w:fldChar w:fldCharType="separate"/>
      </w:r>
      <w:r w:rsidR="00024D28">
        <w:rPr>
          <w:noProof/>
        </w:rPr>
        <w:t>6</w:t>
      </w:r>
      <w:r>
        <w:rPr>
          <w:noProof/>
        </w:rPr>
        <w:fldChar w:fldCharType="end"/>
      </w:r>
    </w:p>
    <w:p w14:paraId="3E81912A" w14:textId="0B6C4A3D" w:rsidR="00EC0A42" w:rsidRDefault="00EC0A4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_Toc184199384 \h </w:instrText>
      </w:r>
      <w:r>
        <w:rPr>
          <w:noProof/>
        </w:rPr>
      </w:r>
      <w:r>
        <w:rPr>
          <w:noProof/>
        </w:rPr>
        <w:fldChar w:fldCharType="separate"/>
      </w:r>
      <w:r w:rsidR="00024D28">
        <w:rPr>
          <w:noProof/>
        </w:rPr>
        <w:t>7</w:t>
      </w:r>
      <w:r>
        <w:rPr>
          <w:noProof/>
        </w:rPr>
        <w:fldChar w:fldCharType="end"/>
      </w:r>
    </w:p>
    <w:p w14:paraId="0BAADE2A" w14:textId="4F92804D" w:rsidR="00EC0A42" w:rsidRDefault="00EC0A4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_Toc184199385 \h </w:instrText>
      </w:r>
      <w:r>
        <w:rPr>
          <w:noProof/>
        </w:rPr>
      </w:r>
      <w:r>
        <w:rPr>
          <w:noProof/>
        </w:rPr>
        <w:fldChar w:fldCharType="separate"/>
      </w:r>
      <w:r w:rsidR="00024D28">
        <w:rPr>
          <w:noProof/>
        </w:rPr>
        <w:t>7</w:t>
      </w:r>
      <w:r>
        <w:rPr>
          <w:noProof/>
        </w:rPr>
        <w:fldChar w:fldCharType="end"/>
      </w:r>
    </w:p>
    <w:p w14:paraId="3519A5EF" w14:textId="35FB2052" w:rsidR="00EC0A42" w:rsidRDefault="00EC0A4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Etiketleme - işaretleme</w:t>
      </w:r>
      <w:r>
        <w:rPr>
          <w:noProof/>
        </w:rPr>
        <w:tab/>
      </w:r>
      <w:r>
        <w:rPr>
          <w:noProof/>
        </w:rPr>
        <w:fldChar w:fldCharType="begin"/>
      </w:r>
      <w:r>
        <w:rPr>
          <w:noProof/>
        </w:rPr>
        <w:instrText xml:space="preserve"> PAGEREF _Toc184199386 \h </w:instrText>
      </w:r>
      <w:r>
        <w:rPr>
          <w:noProof/>
        </w:rPr>
      </w:r>
      <w:r>
        <w:rPr>
          <w:noProof/>
        </w:rPr>
        <w:fldChar w:fldCharType="separate"/>
      </w:r>
      <w:r w:rsidR="00024D28">
        <w:rPr>
          <w:noProof/>
        </w:rPr>
        <w:t>7</w:t>
      </w:r>
      <w:r>
        <w:rPr>
          <w:noProof/>
        </w:rPr>
        <w:fldChar w:fldCharType="end"/>
      </w:r>
    </w:p>
    <w:p w14:paraId="33FF8FE7" w14:textId="54146DE3" w:rsidR="00EC0A42" w:rsidRDefault="00EC0A4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_Toc184199387 \h </w:instrText>
      </w:r>
      <w:r>
        <w:rPr>
          <w:noProof/>
        </w:rPr>
      </w:r>
      <w:r>
        <w:rPr>
          <w:noProof/>
        </w:rPr>
        <w:fldChar w:fldCharType="separate"/>
      </w:r>
      <w:r w:rsidR="00024D28">
        <w:rPr>
          <w:noProof/>
        </w:rPr>
        <w:t>7</w:t>
      </w:r>
      <w:r>
        <w:rPr>
          <w:noProof/>
        </w:rPr>
        <w:fldChar w:fldCharType="end"/>
      </w:r>
    </w:p>
    <w:p w14:paraId="6E404EBB" w14:textId="5E759BE6" w:rsidR="00EC0A42" w:rsidRDefault="00EC0A4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_Toc184199388 \h </w:instrText>
      </w:r>
      <w:r>
        <w:rPr>
          <w:noProof/>
        </w:rPr>
      </w:r>
      <w:r>
        <w:rPr>
          <w:noProof/>
        </w:rPr>
        <w:fldChar w:fldCharType="separate"/>
      </w:r>
      <w:r w:rsidR="00024D28">
        <w:rPr>
          <w:noProof/>
        </w:rPr>
        <w:t>8</w:t>
      </w:r>
      <w:r>
        <w:rPr>
          <w:noProof/>
        </w:rPr>
        <w:fldChar w:fldCharType="end"/>
      </w:r>
    </w:p>
    <w:p w14:paraId="34195684" w14:textId="26E6B409" w:rsidR="00EC0A42" w:rsidRDefault="00EC0A4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_Toc184199389 \h </w:instrText>
      </w:r>
      <w:r>
        <w:rPr>
          <w:noProof/>
        </w:rPr>
      </w:r>
      <w:r>
        <w:rPr>
          <w:noProof/>
        </w:rPr>
        <w:fldChar w:fldCharType="separate"/>
      </w:r>
      <w:r w:rsidR="00024D28">
        <w:rPr>
          <w:noProof/>
        </w:rPr>
        <w:t>9</w:t>
      </w:r>
      <w:r>
        <w:rPr>
          <w:noProof/>
        </w:rPr>
        <w:fldChar w:fldCharType="end"/>
      </w:r>
    </w:p>
    <w:p w14:paraId="468C4ED9" w14:textId="2B6873A9" w:rsidR="005E7263" w:rsidRDefault="00095ECD">
      <w:pPr>
        <w:spacing w:after="200" w:line="276" w:lineRule="auto"/>
        <w:jc w:val="left"/>
        <w:rPr>
          <w:rFonts w:ascii="Arial" w:hAnsi="Arial" w:cs="Arial"/>
        </w:rPr>
      </w:pPr>
      <w:r w:rsidRPr="001A35F7">
        <w:rPr>
          <w:rFonts w:cs="Arial"/>
        </w:rPr>
        <w:fldChar w:fldCharType="end"/>
      </w:r>
    </w:p>
    <w:p w14:paraId="7A5D1833" w14:textId="637FC04F" w:rsidR="000A6DCB" w:rsidRDefault="000A6DCB">
      <w:pPr>
        <w:spacing w:after="200" w:line="276" w:lineRule="auto"/>
        <w:jc w:val="left"/>
        <w:rPr>
          <w:rFonts w:ascii="Arial" w:hAnsi="Arial" w:cs="Arial"/>
        </w:rPr>
      </w:pPr>
      <w:r>
        <w:rPr>
          <w:rFonts w:ascii="Arial" w:hAnsi="Arial" w:cs="Arial"/>
        </w:rPr>
        <w:br w:type="page"/>
      </w:r>
    </w:p>
    <w:p w14:paraId="370173B0" w14:textId="77777777" w:rsidR="0064398C" w:rsidRPr="001A35F7" w:rsidRDefault="0064398C" w:rsidP="00B2012B">
      <w:pPr>
        <w:rPr>
          <w:rFonts w:ascii="Arial" w:hAnsi="Arial" w:cs="Arial"/>
        </w:rPr>
        <w:sectPr w:rsidR="0064398C" w:rsidRPr="001A35F7"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BD2EAD" w:rsidRDefault="007F47D8">
      <w:pPr>
        <w:pStyle w:val="Balk1"/>
      </w:pPr>
      <w:bookmarkStart w:id="6" w:name="_Toc66958042"/>
      <w:bookmarkStart w:id="7" w:name="_Toc184199371"/>
      <w:bookmarkStart w:id="8" w:name="_Toc475177336"/>
      <w:r w:rsidRPr="00BD2EAD">
        <w:lastRenderedPageBreak/>
        <w:t>Kapsam</w:t>
      </w:r>
      <w:bookmarkEnd w:id="6"/>
      <w:bookmarkEnd w:id="7"/>
    </w:p>
    <w:p w14:paraId="40B77364" w14:textId="1F694C0B" w:rsidR="007F47D8" w:rsidRPr="00412AD0" w:rsidRDefault="00221810" w:rsidP="00412AD0">
      <w:r w:rsidRPr="005A4BE1">
        <w:t xml:space="preserve">Bu standart </w:t>
      </w:r>
      <w:r w:rsidR="00272832">
        <w:t>peynir çiğ köfteyi kapsar</w:t>
      </w:r>
      <w:r w:rsidR="00E4067E">
        <w:t>.</w:t>
      </w:r>
    </w:p>
    <w:p w14:paraId="58D28C28" w14:textId="77777777" w:rsidR="007F47D8" w:rsidRPr="001A35F7" w:rsidRDefault="007F47D8">
      <w:pPr>
        <w:pStyle w:val="Balk1"/>
      </w:pPr>
      <w:bookmarkStart w:id="9" w:name="_Toc471741800"/>
      <w:bookmarkStart w:id="10" w:name="_Toc66958043"/>
      <w:bookmarkStart w:id="11" w:name="_Toc184199372"/>
      <w:bookmarkStart w:id="12" w:name="_Toc184575185"/>
      <w:bookmarkStart w:id="13" w:name="_Toc187124016"/>
      <w:bookmarkStart w:id="14" w:name="_Toc187124104"/>
      <w:bookmarkStart w:id="15" w:name="_Toc187124486"/>
      <w:r w:rsidRPr="001A35F7">
        <w:t>Bağlayıcı atıflar</w:t>
      </w:r>
      <w:bookmarkEnd w:id="9"/>
      <w:bookmarkEnd w:id="10"/>
      <w:bookmarkEnd w:id="11"/>
    </w:p>
    <w:p w14:paraId="6A31F89E" w14:textId="024DB6B5" w:rsidR="005042C6" w:rsidRDefault="007F47D8" w:rsidP="001A35F7">
      <w:r w:rsidRPr="00BD2EAD">
        <w:t xml:space="preserve">Bu standartta </w:t>
      </w:r>
      <w:r w:rsidRPr="006D7499">
        <w:t>diğer</w:t>
      </w:r>
      <w:r w:rsidRPr="00BD2EAD">
        <w:t xml:space="preserve">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Style w:val="TabloKlavuzu"/>
        <w:tblW w:w="9634" w:type="dxa"/>
        <w:tblLook w:val="04A0" w:firstRow="1" w:lastRow="0" w:firstColumn="1" w:lastColumn="0" w:noHBand="0" w:noVBand="1"/>
      </w:tblPr>
      <w:tblGrid>
        <w:gridCol w:w="1838"/>
        <w:gridCol w:w="4111"/>
        <w:gridCol w:w="3685"/>
      </w:tblGrid>
      <w:tr w:rsidR="005042C6" w:rsidRPr="005042C6" w14:paraId="628FD44E" w14:textId="77777777" w:rsidTr="00F63102">
        <w:tc>
          <w:tcPr>
            <w:tcW w:w="1838" w:type="dxa"/>
            <w:vAlign w:val="center"/>
          </w:tcPr>
          <w:p w14:paraId="04012E70" w14:textId="627B4085" w:rsidR="005042C6" w:rsidRPr="00F63102" w:rsidRDefault="005042C6" w:rsidP="005042C6">
            <w:pPr>
              <w:rPr>
                <w:sz w:val="22"/>
                <w:szCs w:val="22"/>
              </w:rPr>
            </w:pPr>
            <w:r w:rsidRPr="005042C6">
              <w:rPr>
                <w:b/>
              </w:rPr>
              <w:t>TS No</w:t>
            </w:r>
          </w:p>
        </w:tc>
        <w:tc>
          <w:tcPr>
            <w:tcW w:w="4111" w:type="dxa"/>
            <w:vAlign w:val="center"/>
          </w:tcPr>
          <w:p w14:paraId="39A18BA6" w14:textId="302D7DA9" w:rsidR="005042C6" w:rsidRPr="00F63102" w:rsidRDefault="005042C6" w:rsidP="005042C6">
            <w:pPr>
              <w:rPr>
                <w:sz w:val="22"/>
                <w:szCs w:val="22"/>
              </w:rPr>
            </w:pPr>
            <w:proofErr w:type="spellStart"/>
            <w:r w:rsidRPr="005042C6">
              <w:rPr>
                <w:b/>
              </w:rPr>
              <w:t>Türkçe</w:t>
            </w:r>
            <w:proofErr w:type="spellEnd"/>
            <w:r w:rsidRPr="005042C6">
              <w:rPr>
                <w:b/>
              </w:rPr>
              <w:t xml:space="preserve"> </w:t>
            </w:r>
            <w:proofErr w:type="spellStart"/>
            <w:r w:rsidRPr="005042C6">
              <w:rPr>
                <w:b/>
              </w:rPr>
              <w:t>Adı</w:t>
            </w:r>
            <w:proofErr w:type="spellEnd"/>
          </w:p>
        </w:tc>
        <w:tc>
          <w:tcPr>
            <w:tcW w:w="3685" w:type="dxa"/>
            <w:vAlign w:val="center"/>
          </w:tcPr>
          <w:p w14:paraId="63B2A1B4" w14:textId="3C21A837" w:rsidR="005042C6" w:rsidRPr="00F63102" w:rsidRDefault="005042C6" w:rsidP="005042C6">
            <w:pPr>
              <w:rPr>
                <w:sz w:val="22"/>
                <w:szCs w:val="22"/>
              </w:rPr>
            </w:pPr>
            <w:proofErr w:type="spellStart"/>
            <w:r w:rsidRPr="005042C6">
              <w:rPr>
                <w:b/>
              </w:rPr>
              <w:t>İngilizce</w:t>
            </w:r>
            <w:proofErr w:type="spellEnd"/>
            <w:r w:rsidRPr="005042C6">
              <w:rPr>
                <w:b/>
              </w:rPr>
              <w:t xml:space="preserve"> </w:t>
            </w:r>
            <w:proofErr w:type="spellStart"/>
            <w:r w:rsidRPr="005042C6">
              <w:rPr>
                <w:b/>
              </w:rPr>
              <w:t>Adı</w:t>
            </w:r>
            <w:proofErr w:type="spellEnd"/>
          </w:p>
        </w:tc>
      </w:tr>
      <w:tr w:rsidR="00967A90" w:rsidRPr="005042C6" w14:paraId="6BF18375" w14:textId="77777777" w:rsidTr="00F63102">
        <w:tc>
          <w:tcPr>
            <w:tcW w:w="1838" w:type="dxa"/>
          </w:tcPr>
          <w:p w14:paraId="0139ABDE" w14:textId="2C180F46" w:rsidR="00967A90" w:rsidRPr="005042C6" w:rsidRDefault="00967A90" w:rsidP="00967A90">
            <w:pPr>
              <w:rPr>
                <w:b/>
              </w:rPr>
            </w:pPr>
            <w:r w:rsidRPr="00C51AA4">
              <w:rPr>
                <w:rFonts w:cs="Arial"/>
                <w:lang w:val="tr-TR"/>
              </w:rPr>
              <w:t>TS EN ISO 707*</w:t>
            </w:r>
          </w:p>
        </w:tc>
        <w:tc>
          <w:tcPr>
            <w:tcW w:w="4111" w:type="dxa"/>
          </w:tcPr>
          <w:p w14:paraId="1C830764" w14:textId="320EB358" w:rsidR="00967A90" w:rsidRPr="005042C6" w:rsidRDefault="00967A90" w:rsidP="00967A90">
            <w:pPr>
              <w:rPr>
                <w:b/>
              </w:rPr>
            </w:pPr>
            <w:r w:rsidRPr="00C51AA4">
              <w:rPr>
                <w:rFonts w:cs="Arial"/>
                <w:lang w:val="tr-TR"/>
              </w:rPr>
              <w:t>Süt ve süt ürünleri - Numune alma kılavuzu</w:t>
            </w:r>
          </w:p>
        </w:tc>
        <w:tc>
          <w:tcPr>
            <w:tcW w:w="3685" w:type="dxa"/>
          </w:tcPr>
          <w:p w14:paraId="69BF5374" w14:textId="7902F24F" w:rsidR="00967A90" w:rsidRPr="005042C6" w:rsidRDefault="00967A90" w:rsidP="00967A90">
            <w:pPr>
              <w:rPr>
                <w:b/>
              </w:rPr>
            </w:pPr>
            <w:r w:rsidRPr="00C51AA4">
              <w:rPr>
                <w:rFonts w:cs="Arial"/>
              </w:rPr>
              <w:t>Milk and milk products - Guidance on sampling</w:t>
            </w:r>
          </w:p>
        </w:tc>
      </w:tr>
      <w:tr w:rsidR="00C362F9" w:rsidRPr="005042C6" w14:paraId="109EF7A8" w14:textId="77777777" w:rsidTr="00F069CD">
        <w:tc>
          <w:tcPr>
            <w:tcW w:w="1838" w:type="dxa"/>
          </w:tcPr>
          <w:p w14:paraId="5B696AE6" w14:textId="057CA2AB" w:rsidR="00C362F9" w:rsidRPr="00C51AA4" w:rsidRDefault="00C362F9" w:rsidP="00967A90">
            <w:pPr>
              <w:rPr>
                <w:rFonts w:cs="Arial"/>
              </w:rPr>
            </w:pPr>
            <w:r>
              <w:t>TS 2131 ISO 928</w:t>
            </w:r>
          </w:p>
        </w:tc>
        <w:tc>
          <w:tcPr>
            <w:tcW w:w="4111" w:type="dxa"/>
          </w:tcPr>
          <w:p w14:paraId="7636EF44" w14:textId="67D02197" w:rsidR="00C362F9" w:rsidRPr="00C51AA4" w:rsidRDefault="00C362F9" w:rsidP="00967A90">
            <w:pPr>
              <w:rPr>
                <w:rFonts w:cs="Arial"/>
              </w:rPr>
            </w:pPr>
            <w:r w:rsidRPr="00C362F9">
              <w:rPr>
                <w:rFonts w:cs="Arial"/>
              </w:rPr>
              <w:t xml:space="preserve">Baharat ve </w:t>
            </w:r>
            <w:proofErr w:type="spellStart"/>
            <w:r w:rsidRPr="00C362F9">
              <w:rPr>
                <w:rFonts w:cs="Arial"/>
              </w:rPr>
              <w:t>çeşni</w:t>
            </w:r>
            <w:proofErr w:type="spellEnd"/>
            <w:r w:rsidRPr="00C362F9">
              <w:rPr>
                <w:rFonts w:cs="Arial"/>
              </w:rPr>
              <w:t xml:space="preserve"> </w:t>
            </w:r>
            <w:proofErr w:type="spellStart"/>
            <w:r w:rsidRPr="00C362F9">
              <w:rPr>
                <w:rFonts w:cs="Arial"/>
              </w:rPr>
              <w:t>veren</w:t>
            </w:r>
            <w:proofErr w:type="spellEnd"/>
            <w:r w:rsidRPr="00C362F9">
              <w:rPr>
                <w:rFonts w:cs="Arial"/>
              </w:rPr>
              <w:t xml:space="preserve"> </w:t>
            </w:r>
            <w:proofErr w:type="spellStart"/>
            <w:r w:rsidRPr="00C362F9">
              <w:rPr>
                <w:rFonts w:cs="Arial"/>
              </w:rPr>
              <w:t>bitkiler</w:t>
            </w:r>
            <w:proofErr w:type="spellEnd"/>
            <w:r w:rsidRPr="00C362F9">
              <w:rPr>
                <w:rFonts w:cs="Arial"/>
              </w:rPr>
              <w:t xml:space="preserve">- </w:t>
            </w:r>
            <w:proofErr w:type="spellStart"/>
            <w:r w:rsidRPr="00C362F9">
              <w:rPr>
                <w:rFonts w:cs="Arial"/>
              </w:rPr>
              <w:t>Toplam</w:t>
            </w:r>
            <w:proofErr w:type="spellEnd"/>
            <w:r w:rsidRPr="00C362F9">
              <w:rPr>
                <w:rFonts w:cs="Arial"/>
              </w:rPr>
              <w:t xml:space="preserve"> </w:t>
            </w:r>
            <w:proofErr w:type="spellStart"/>
            <w:r w:rsidRPr="00C362F9">
              <w:rPr>
                <w:rFonts w:cs="Arial"/>
              </w:rPr>
              <w:t>kül</w:t>
            </w:r>
            <w:proofErr w:type="spellEnd"/>
            <w:r w:rsidRPr="00C362F9">
              <w:rPr>
                <w:rFonts w:cs="Arial"/>
              </w:rPr>
              <w:t xml:space="preserve"> </w:t>
            </w:r>
            <w:proofErr w:type="spellStart"/>
            <w:r w:rsidRPr="00C362F9">
              <w:rPr>
                <w:rFonts w:cs="Arial"/>
              </w:rPr>
              <w:t>tayini</w:t>
            </w:r>
            <w:proofErr w:type="spellEnd"/>
          </w:p>
        </w:tc>
        <w:tc>
          <w:tcPr>
            <w:tcW w:w="3685" w:type="dxa"/>
          </w:tcPr>
          <w:p w14:paraId="3485EB41" w14:textId="7650B948" w:rsidR="00C362F9" w:rsidRPr="00C51AA4" w:rsidRDefault="00C362F9" w:rsidP="00967A90">
            <w:pPr>
              <w:rPr>
                <w:rFonts w:cs="Arial"/>
              </w:rPr>
            </w:pPr>
            <w:r w:rsidRPr="00C362F9">
              <w:rPr>
                <w:rFonts w:cs="Arial"/>
              </w:rPr>
              <w:t>Spices and condiment- Determination of total ash</w:t>
            </w:r>
          </w:p>
        </w:tc>
      </w:tr>
      <w:tr w:rsidR="00044730" w:rsidRPr="005042C6" w14:paraId="3FCCE4A9" w14:textId="77777777" w:rsidTr="00F069CD">
        <w:tc>
          <w:tcPr>
            <w:tcW w:w="1838" w:type="dxa"/>
          </w:tcPr>
          <w:p w14:paraId="1091AD14" w14:textId="6ECA7AA3" w:rsidR="00044730" w:rsidRDefault="00044730" w:rsidP="00044730">
            <w:r w:rsidRPr="00437D84">
              <w:rPr>
                <w:rFonts w:cs="Arial"/>
                <w:color w:val="000000" w:themeColor="text1"/>
              </w:rPr>
              <w:t>TS 1744</w:t>
            </w:r>
          </w:p>
        </w:tc>
        <w:tc>
          <w:tcPr>
            <w:tcW w:w="4111" w:type="dxa"/>
          </w:tcPr>
          <w:p w14:paraId="3FA98945" w14:textId="68CFA2DE" w:rsidR="00044730" w:rsidRPr="00C362F9" w:rsidRDefault="00044730" w:rsidP="00044730">
            <w:pPr>
              <w:rPr>
                <w:rFonts w:cs="Arial"/>
              </w:rPr>
            </w:pPr>
            <w:r w:rsidRPr="00437D84">
              <w:rPr>
                <w:rFonts w:cs="Arial"/>
                <w:color w:val="000000" w:themeColor="text1"/>
              </w:rPr>
              <w:t xml:space="preserve">Et ve et </w:t>
            </w:r>
            <w:proofErr w:type="spellStart"/>
            <w:r w:rsidRPr="00437D84">
              <w:rPr>
                <w:rFonts w:cs="Arial"/>
                <w:color w:val="000000" w:themeColor="text1"/>
              </w:rPr>
              <w:t>mamulleri</w:t>
            </w:r>
            <w:proofErr w:type="spellEnd"/>
            <w:r w:rsidRPr="00437D84">
              <w:rPr>
                <w:rFonts w:cs="Arial"/>
                <w:color w:val="000000" w:themeColor="text1"/>
              </w:rPr>
              <w:t xml:space="preserve"> </w:t>
            </w:r>
            <w:proofErr w:type="spellStart"/>
            <w:r w:rsidRPr="00437D84">
              <w:rPr>
                <w:rFonts w:cs="Arial"/>
                <w:color w:val="000000" w:themeColor="text1"/>
              </w:rPr>
              <w:t>toplam</w:t>
            </w:r>
            <w:proofErr w:type="spellEnd"/>
            <w:r w:rsidRPr="00437D84">
              <w:rPr>
                <w:rFonts w:cs="Arial"/>
                <w:color w:val="000000" w:themeColor="text1"/>
              </w:rPr>
              <w:t xml:space="preserve"> </w:t>
            </w:r>
            <w:proofErr w:type="spellStart"/>
            <w:r w:rsidRPr="00437D84">
              <w:rPr>
                <w:rFonts w:cs="Arial"/>
                <w:color w:val="000000" w:themeColor="text1"/>
              </w:rPr>
              <w:t>yağ</w:t>
            </w:r>
            <w:proofErr w:type="spellEnd"/>
            <w:r w:rsidRPr="00437D84">
              <w:rPr>
                <w:rFonts w:cs="Arial"/>
                <w:color w:val="000000" w:themeColor="text1"/>
              </w:rPr>
              <w:t xml:space="preserve"> </w:t>
            </w:r>
            <w:proofErr w:type="spellStart"/>
            <w:r w:rsidRPr="00437D84">
              <w:rPr>
                <w:rFonts w:cs="Arial"/>
                <w:color w:val="000000" w:themeColor="text1"/>
              </w:rPr>
              <w:t>miktarı</w:t>
            </w:r>
            <w:proofErr w:type="spellEnd"/>
            <w:r w:rsidRPr="00437D84">
              <w:rPr>
                <w:rFonts w:cs="Arial"/>
                <w:color w:val="000000" w:themeColor="text1"/>
              </w:rPr>
              <w:t xml:space="preserve"> </w:t>
            </w:r>
            <w:proofErr w:type="spellStart"/>
            <w:r w:rsidRPr="00437D84">
              <w:rPr>
                <w:rFonts w:cs="Arial"/>
                <w:color w:val="000000" w:themeColor="text1"/>
              </w:rPr>
              <w:t>tayini</w:t>
            </w:r>
            <w:proofErr w:type="spellEnd"/>
          </w:p>
        </w:tc>
        <w:tc>
          <w:tcPr>
            <w:tcW w:w="3685" w:type="dxa"/>
          </w:tcPr>
          <w:p w14:paraId="6603EDF6" w14:textId="00A80EF8" w:rsidR="00044730" w:rsidRPr="00C362F9" w:rsidRDefault="00044730" w:rsidP="00044730">
            <w:pPr>
              <w:rPr>
                <w:rFonts w:cs="Arial"/>
              </w:rPr>
            </w:pPr>
            <w:r w:rsidRPr="00437D84">
              <w:rPr>
                <w:rFonts w:cs="Arial"/>
                <w:color w:val="000000" w:themeColor="text1"/>
              </w:rPr>
              <w:t>Meat and meat products determination of total fat content</w:t>
            </w:r>
          </w:p>
        </w:tc>
      </w:tr>
      <w:tr w:rsidR="00DF79BC" w:rsidRPr="005042C6" w14:paraId="341C9B74" w14:textId="77777777" w:rsidTr="00F069CD">
        <w:tc>
          <w:tcPr>
            <w:tcW w:w="1838" w:type="dxa"/>
          </w:tcPr>
          <w:p w14:paraId="76FBC9CB" w14:textId="4615219C" w:rsidR="00DF79BC" w:rsidRPr="00DF79BC" w:rsidRDefault="00DF79BC" w:rsidP="00DF79BC">
            <w:pPr>
              <w:rPr>
                <w:rFonts w:cs="Arial"/>
                <w:color w:val="000000" w:themeColor="text1"/>
              </w:rPr>
            </w:pPr>
            <w:r w:rsidRPr="00F63102">
              <w:t>TS 2664</w:t>
            </w:r>
          </w:p>
        </w:tc>
        <w:tc>
          <w:tcPr>
            <w:tcW w:w="4111" w:type="dxa"/>
          </w:tcPr>
          <w:p w14:paraId="34796962" w14:textId="33B72E72" w:rsidR="00DF79BC" w:rsidRPr="00DF79BC" w:rsidRDefault="00DF79BC" w:rsidP="00DF79BC">
            <w:pPr>
              <w:rPr>
                <w:rFonts w:cs="Arial"/>
                <w:color w:val="000000" w:themeColor="text1"/>
              </w:rPr>
            </w:pPr>
            <w:proofErr w:type="spellStart"/>
            <w:r w:rsidRPr="00F63102">
              <w:t>Konserve</w:t>
            </w:r>
            <w:proofErr w:type="spellEnd"/>
            <w:r w:rsidRPr="00F63102">
              <w:t xml:space="preserve"> - </w:t>
            </w:r>
            <w:proofErr w:type="spellStart"/>
            <w:r w:rsidRPr="00F63102">
              <w:t>Bitkisel</w:t>
            </w:r>
            <w:proofErr w:type="spellEnd"/>
            <w:r w:rsidRPr="00F63102">
              <w:t xml:space="preserve"> </w:t>
            </w:r>
            <w:proofErr w:type="spellStart"/>
            <w:r w:rsidRPr="00F63102">
              <w:t>sıvı</w:t>
            </w:r>
            <w:proofErr w:type="spellEnd"/>
            <w:r w:rsidRPr="00F63102">
              <w:t xml:space="preserve"> </w:t>
            </w:r>
            <w:proofErr w:type="spellStart"/>
            <w:r w:rsidRPr="00F63102">
              <w:t>yağlı</w:t>
            </w:r>
            <w:proofErr w:type="spellEnd"/>
            <w:r w:rsidRPr="00F63102">
              <w:t xml:space="preserve"> </w:t>
            </w:r>
            <w:proofErr w:type="spellStart"/>
            <w:r w:rsidRPr="00F63102">
              <w:t>barbunya</w:t>
            </w:r>
            <w:proofErr w:type="spellEnd"/>
            <w:r w:rsidRPr="00F63102">
              <w:t xml:space="preserve"> </w:t>
            </w:r>
            <w:proofErr w:type="spellStart"/>
            <w:r w:rsidRPr="00F63102">
              <w:t>pilaki</w:t>
            </w:r>
            <w:proofErr w:type="spellEnd"/>
            <w:r w:rsidRPr="00F63102">
              <w:t xml:space="preserve"> - </w:t>
            </w:r>
            <w:proofErr w:type="spellStart"/>
            <w:r w:rsidRPr="00F63102">
              <w:t>Hazır</w:t>
            </w:r>
            <w:proofErr w:type="spellEnd"/>
            <w:r w:rsidRPr="00F63102">
              <w:t xml:space="preserve"> </w:t>
            </w:r>
            <w:proofErr w:type="spellStart"/>
            <w:r w:rsidRPr="00F63102">
              <w:t>yemek</w:t>
            </w:r>
            <w:proofErr w:type="spellEnd"/>
          </w:p>
        </w:tc>
        <w:tc>
          <w:tcPr>
            <w:tcW w:w="3685" w:type="dxa"/>
          </w:tcPr>
          <w:p w14:paraId="30CC992A" w14:textId="157D9DEA" w:rsidR="00DF79BC" w:rsidRPr="00DF79BC" w:rsidRDefault="00DF79BC" w:rsidP="00DF79BC">
            <w:pPr>
              <w:rPr>
                <w:rFonts w:cs="Arial"/>
                <w:color w:val="000000" w:themeColor="text1"/>
              </w:rPr>
            </w:pPr>
            <w:r w:rsidRPr="00F63102">
              <w:t>Canned red beans with vegetable oil-ready to serve</w:t>
            </w:r>
          </w:p>
        </w:tc>
      </w:tr>
      <w:tr w:rsidR="00493B1F" w:rsidRPr="005042C6" w14:paraId="79B9F563" w14:textId="77777777" w:rsidTr="00F069CD">
        <w:tc>
          <w:tcPr>
            <w:tcW w:w="1838" w:type="dxa"/>
          </w:tcPr>
          <w:p w14:paraId="31E6CC78" w14:textId="2AB22E8B" w:rsidR="00493B1F" w:rsidRPr="00DF79BC" w:rsidRDefault="00493B1F" w:rsidP="00493B1F">
            <w:r>
              <w:t>TS 3606</w:t>
            </w:r>
          </w:p>
        </w:tc>
        <w:tc>
          <w:tcPr>
            <w:tcW w:w="4111" w:type="dxa"/>
          </w:tcPr>
          <w:p w14:paraId="7E3EE178" w14:textId="23067344" w:rsidR="00493B1F" w:rsidRPr="00DF79BC" w:rsidRDefault="00493B1F" w:rsidP="00493B1F">
            <w:proofErr w:type="spellStart"/>
            <w:r w:rsidRPr="00493B1F">
              <w:t>Gıdalar</w:t>
            </w:r>
            <w:proofErr w:type="spellEnd"/>
            <w:r w:rsidRPr="00493B1F">
              <w:t xml:space="preserve"> - </w:t>
            </w:r>
            <w:proofErr w:type="spellStart"/>
            <w:r w:rsidRPr="00493B1F">
              <w:t>Metalik</w:t>
            </w:r>
            <w:proofErr w:type="spellEnd"/>
            <w:r w:rsidRPr="00493B1F">
              <w:t xml:space="preserve"> </w:t>
            </w:r>
            <w:proofErr w:type="spellStart"/>
            <w:r w:rsidRPr="00493B1F">
              <w:t>elementlerin</w:t>
            </w:r>
            <w:proofErr w:type="spellEnd"/>
            <w:r w:rsidRPr="00493B1F">
              <w:t xml:space="preserve"> </w:t>
            </w:r>
            <w:proofErr w:type="spellStart"/>
            <w:r w:rsidRPr="00493B1F">
              <w:t>tayini</w:t>
            </w:r>
            <w:proofErr w:type="spellEnd"/>
          </w:p>
        </w:tc>
        <w:tc>
          <w:tcPr>
            <w:tcW w:w="3685" w:type="dxa"/>
          </w:tcPr>
          <w:p w14:paraId="4D5CBC8B" w14:textId="17C9FDE9" w:rsidR="00493B1F" w:rsidRPr="00DF79BC" w:rsidRDefault="00493B1F" w:rsidP="00493B1F">
            <w:r w:rsidRPr="00493B1F">
              <w:t>Foodstuffs – Determination of metallic elements – Atomic absorption spectrometric method</w:t>
            </w:r>
          </w:p>
        </w:tc>
      </w:tr>
      <w:tr w:rsidR="00493B1F" w:rsidRPr="005042C6" w14:paraId="085AAE2C" w14:textId="77777777" w:rsidTr="00F069CD">
        <w:tc>
          <w:tcPr>
            <w:tcW w:w="1838" w:type="dxa"/>
          </w:tcPr>
          <w:p w14:paraId="435D4F37" w14:textId="2D82F62A" w:rsidR="00493B1F" w:rsidRPr="00DF79BC" w:rsidRDefault="00493B1F" w:rsidP="00493B1F">
            <w:r>
              <w:t>TS 5000</w:t>
            </w:r>
          </w:p>
        </w:tc>
        <w:tc>
          <w:tcPr>
            <w:tcW w:w="4111" w:type="dxa"/>
          </w:tcPr>
          <w:p w14:paraId="6DB4D2C2" w14:textId="404EFAD2" w:rsidR="00493B1F" w:rsidRPr="00DF79BC" w:rsidRDefault="00493B1F" w:rsidP="00493B1F">
            <w:proofErr w:type="spellStart"/>
            <w:r>
              <w:t>Ekmek</w:t>
            </w:r>
            <w:proofErr w:type="spellEnd"/>
          </w:p>
        </w:tc>
        <w:tc>
          <w:tcPr>
            <w:tcW w:w="3685" w:type="dxa"/>
          </w:tcPr>
          <w:p w14:paraId="4D065E40" w14:textId="39284C26" w:rsidR="00493B1F" w:rsidRPr="00DF79BC" w:rsidRDefault="00493B1F" w:rsidP="00493B1F">
            <w:r>
              <w:t>Bread</w:t>
            </w:r>
          </w:p>
        </w:tc>
      </w:tr>
      <w:tr w:rsidR="00493B1F" w:rsidRPr="005042C6" w14:paraId="2D1AFB24" w14:textId="77777777" w:rsidTr="00F069CD">
        <w:tc>
          <w:tcPr>
            <w:tcW w:w="1838" w:type="dxa"/>
          </w:tcPr>
          <w:p w14:paraId="6231E33E" w14:textId="75E0338C" w:rsidR="00493B1F" w:rsidRPr="00C51AA4" w:rsidRDefault="00493B1F" w:rsidP="00493B1F">
            <w:pPr>
              <w:rPr>
                <w:rFonts w:cs="Arial"/>
              </w:rPr>
            </w:pPr>
            <w:r w:rsidRPr="00656C8A">
              <w:rPr>
                <w:rFonts w:eastAsia="Times New Roman" w:cs="Times New Roman"/>
                <w:noProof/>
                <w:szCs w:val="24"/>
                <w:lang w:eastAsia="tr-TR"/>
              </w:rPr>
              <w:t>TS EN ISO 5534</w:t>
            </w:r>
          </w:p>
        </w:tc>
        <w:tc>
          <w:tcPr>
            <w:tcW w:w="4111" w:type="dxa"/>
          </w:tcPr>
          <w:p w14:paraId="2EE7AF12" w14:textId="352676D3" w:rsidR="00493B1F" w:rsidRPr="00C51AA4" w:rsidRDefault="00493B1F" w:rsidP="00493B1F">
            <w:pPr>
              <w:rPr>
                <w:rFonts w:cs="Arial"/>
              </w:rPr>
            </w:pPr>
            <w:r w:rsidRPr="00656C8A">
              <w:rPr>
                <w:rFonts w:eastAsia="Times New Roman" w:cs="Times New Roman"/>
                <w:noProof/>
                <w:szCs w:val="24"/>
                <w:lang w:eastAsia="tr-TR"/>
              </w:rPr>
              <w:t xml:space="preserve">Peynir ve </w:t>
            </w:r>
            <w:r>
              <w:rPr>
                <w:rFonts w:eastAsia="Times New Roman" w:cs="Times New Roman"/>
                <w:noProof/>
                <w:szCs w:val="24"/>
                <w:lang w:eastAsia="tr-TR"/>
              </w:rPr>
              <w:t>i</w:t>
            </w:r>
            <w:r w:rsidRPr="00656C8A">
              <w:rPr>
                <w:rFonts w:eastAsia="Times New Roman" w:cs="Times New Roman"/>
                <w:noProof/>
                <w:szCs w:val="24"/>
                <w:lang w:eastAsia="tr-TR"/>
              </w:rPr>
              <w:t xml:space="preserve">şlenmiş </w:t>
            </w:r>
            <w:r>
              <w:rPr>
                <w:rFonts w:eastAsia="Times New Roman" w:cs="Times New Roman"/>
                <w:noProof/>
                <w:szCs w:val="24"/>
                <w:lang w:eastAsia="tr-TR"/>
              </w:rPr>
              <w:t>p</w:t>
            </w:r>
            <w:r w:rsidRPr="00656C8A">
              <w:rPr>
                <w:rFonts w:eastAsia="Times New Roman" w:cs="Times New Roman"/>
                <w:noProof/>
                <w:szCs w:val="24"/>
                <w:lang w:eastAsia="tr-TR"/>
              </w:rPr>
              <w:t>eynir- Toplam kuru madde içeriği tayini (Referans yöntem)</w:t>
            </w:r>
          </w:p>
        </w:tc>
        <w:tc>
          <w:tcPr>
            <w:tcW w:w="3685" w:type="dxa"/>
          </w:tcPr>
          <w:p w14:paraId="09340E73" w14:textId="1FA944F6" w:rsidR="00493B1F" w:rsidRPr="00C51AA4" w:rsidRDefault="00493B1F" w:rsidP="00493B1F">
            <w:pPr>
              <w:rPr>
                <w:rFonts w:cs="Arial"/>
              </w:rPr>
            </w:pPr>
            <w:r w:rsidRPr="00656C8A">
              <w:rPr>
                <w:rFonts w:eastAsia="Times New Roman" w:cs="Times New Roman"/>
                <w:noProof/>
                <w:szCs w:val="24"/>
                <w:lang w:eastAsia="tr-TR"/>
              </w:rPr>
              <w:t>Cheese and processed cheese-Determination of the total solids content(Reference method)</w:t>
            </w:r>
          </w:p>
        </w:tc>
      </w:tr>
      <w:tr w:rsidR="00493B1F" w:rsidRPr="005042C6" w14:paraId="62F65948" w14:textId="77777777" w:rsidTr="00F069CD">
        <w:tc>
          <w:tcPr>
            <w:tcW w:w="1838" w:type="dxa"/>
          </w:tcPr>
          <w:p w14:paraId="37D6992D" w14:textId="049E3630" w:rsidR="00493B1F" w:rsidRPr="00656C8A" w:rsidRDefault="00493B1F" w:rsidP="00493B1F">
            <w:pPr>
              <w:rPr>
                <w:rFonts w:eastAsia="Times New Roman" w:cs="Times New Roman"/>
                <w:noProof/>
                <w:szCs w:val="24"/>
                <w:lang w:eastAsia="tr-TR"/>
              </w:rPr>
            </w:pPr>
            <w:r>
              <w:t>TS EN ISO 5983-1</w:t>
            </w:r>
          </w:p>
        </w:tc>
        <w:tc>
          <w:tcPr>
            <w:tcW w:w="4111" w:type="dxa"/>
          </w:tcPr>
          <w:p w14:paraId="3EBF343B" w14:textId="44918CF4" w:rsidR="00493B1F" w:rsidRPr="00656C8A" w:rsidRDefault="00493B1F" w:rsidP="00493B1F">
            <w:pPr>
              <w:rPr>
                <w:rFonts w:eastAsia="Times New Roman" w:cs="Times New Roman"/>
                <w:noProof/>
                <w:szCs w:val="24"/>
                <w:lang w:eastAsia="tr-TR"/>
              </w:rPr>
            </w:pPr>
            <w:proofErr w:type="spellStart"/>
            <w:r w:rsidRPr="009F7FD8">
              <w:t>Hayvan</w:t>
            </w:r>
            <w:proofErr w:type="spellEnd"/>
            <w:r w:rsidRPr="009F7FD8">
              <w:t xml:space="preserve"> </w:t>
            </w:r>
            <w:proofErr w:type="spellStart"/>
            <w:r w:rsidRPr="009F7FD8">
              <w:t>yemleri-Azot</w:t>
            </w:r>
            <w:proofErr w:type="spellEnd"/>
            <w:r w:rsidRPr="009F7FD8">
              <w:t xml:space="preserve"> </w:t>
            </w:r>
            <w:proofErr w:type="spellStart"/>
            <w:r w:rsidRPr="009F7FD8">
              <w:t>muhtevasının</w:t>
            </w:r>
            <w:proofErr w:type="spellEnd"/>
            <w:r w:rsidRPr="009F7FD8">
              <w:t xml:space="preserve"> </w:t>
            </w:r>
            <w:proofErr w:type="spellStart"/>
            <w:r w:rsidRPr="009F7FD8">
              <w:t>tayini</w:t>
            </w:r>
            <w:proofErr w:type="spellEnd"/>
            <w:r w:rsidRPr="009F7FD8">
              <w:t xml:space="preserve"> ve ham protein </w:t>
            </w:r>
            <w:proofErr w:type="spellStart"/>
            <w:r w:rsidRPr="009F7FD8">
              <w:t>muhtevasının</w:t>
            </w:r>
            <w:proofErr w:type="spellEnd"/>
            <w:r w:rsidRPr="009F7FD8">
              <w:t xml:space="preserve"> </w:t>
            </w:r>
            <w:proofErr w:type="spellStart"/>
            <w:r w:rsidRPr="009F7FD8">
              <w:t>hesaplanması</w:t>
            </w:r>
            <w:proofErr w:type="spellEnd"/>
            <w:r w:rsidRPr="009F7FD8">
              <w:t xml:space="preserve">- Bölüm 1: Kjeldahl </w:t>
            </w:r>
            <w:proofErr w:type="spellStart"/>
            <w:r w:rsidRPr="009F7FD8">
              <w:t>yöntemi</w:t>
            </w:r>
            <w:proofErr w:type="spellEnd"/>
          </w:p>
        </w:tc>
        <w:tc>
          <w:tcPr>
            <w:tcW w:w="3685" w:type="dxa"/>
          </w:tcPr>
          <w:p w14:paraId="48438FF4" w14:textId="1ED94B5A" w:rsidR="00493B1F" w:rsidRPr="00656C8A" w:rsidRDefault="00493B1F" w:rsidP="00493B1F">
            <w:pPr>
              <w:rPr>
                <w:rFonts w:eastAsia="Times New Roman" w:cs="Times New Roman"/>
                <w:noProof/>
                <w:szCs w:val="24"/>
                <w:lang w:eastAsia="tr-TR"/>
              </w:rPr>
            </w:pPr>
            <w:r w:rsidRPr="009F7FD8">
              <w:t>Animal feeding stuffs - Determination of nitrogen content and calculation of crude protein content - Part 1: Kjeldahl method</w:t>
            </w:r>
          </w:p>
        </w:tc>
      </w:tr>
      <w:tr w:rsidR="00493B1F" w:rsidRPr="005042C6" w14:paraId="6C366EC0" w14:textId="77777777" w:rsidTr="00F069CD">
        <w:tc>
          <w:tcPr>
            <w:tcW w:w="1838" w:type="dxa"/>
          </w:tcPr>
          <w:p w14:paraId="41FDCB28" w14:textId="112C85F4" w:rsidR="00493B1F" w:rsidRPr="00656C8A" w:rsidRDefault="00493B1F" w:rsidP="00493B1F">
            <w:pPr>
              <w:rPr>
                <w:rFonts w:eastAsia="Times New Roman" w:cs="Times New Roman"/>
                <w:noProof/>
                <w:szCs w:val="24"/>
                <w:lang w:eastAsia="tr-TR"/>
              </w:rPr>
            </w:pPr>
            <w:r>
              <w:t>TS EN ISO 5983-2</w:t>
            </w:r>
          </w:p>
        </w:tc>
        <w:tc>
          <w:tcPr>
            <w:tcW w:w="4111" w:type="dxa"/>
          </w:tcPr>
          <w:p w14:paraId="40678769" w14:textId="741B9557" w:rsidR="00493B1F" w:rsidRPr="00656C8A" w:rsidRDefault="00493B1F" w:rsidP="00493B1F">
            <w:pPr>
              <w:rPr>
                <w:rFonts w:eastAsia="Times New Roman" w:cs="Times New Roman"/>
                <w:noProof/>
                <w:szCs w:val="24"/>
                <w:lang w:eastAsia="tr-TR"/>
              </w:rPr>
            </w:pPr>
            <w:proofErr w:type="spellStart"/>
            <w:r w:rsidRPr="009F7FD8">
              <w:t>Hayvan</w:t>
            </w:r>
            <w:proofErr w:type="spellEnd"/>
            <w:r w:rsidRPr="009F7FD8">
              <w:t xml:space="preserve"> </w:t>
            </w:r>
            <w:proofErr w:type="spellStart"/>
            <w:r w:rsidRPr="009F7FD8">
              <w:t>yemleri</w:t>
            </w:r>
            <w:proofErr w:type="spellEnd"/>
            <w:r w:rsidRPr="009F7FD8">
              <w:t xml:space="preserve"> - </w:t>
            </w:r>
            <w:proofErr w:type="spellStart"/>
            <w:r w:rsidRPr="009F7FD8">
              <w:t>Azot</w:t>
            </w:r>
            <w:proofErr w:type="spellEnd"/>
            <w:r w:rsidRPr="009F7FD8">
              <w:t xml:space="preserve"> </w:t>
            </w:r>
            <w:proofErr w:type="spellStart"/>
            <w:r w:rsidRPr="009F7FD8">
              <w:t>muhtevasının</w:t>
            </w:r>
            <w:proofErr w:type="spellEnd"/>
            <w:r w:rsidRPr="009F7FD8">
              <w:t xml:space="preserve"> </w:t>
            </w:r>
            <w:proofErr w:type="spellStart"/>
            <w:r w:rsidRPr="009F7FD8">
              <w:t>tayini</w:t>
            </w:r>
            <w:proofErr w:type="spellEnd"/>
            <w:r w:rsidRPr="009F7FD8">
              <w:t xml:space="preserve"> ve ham protein </w:t>
            </w:r>
            <w:proofErr w:type="spellStart"/>
            <w:r w:rsidRPr="009F7FD8">
              <w:t>muhtevasının</w:t>
            </w:r>
            <w:proofErr w:type="spellEnd"/>
            <w:r w:rsidRPr="009F7FD8">
              <w:t xml:space="preserve"> </w:t>
            </w:r>
            <w:proofErr w:type="spellStart"/>
            <w:r w:rsidRPr="009F7FD8">
              <w:t>hesaplanması</w:t>
            </w:r>
            <w:proofErr w:type="spellEnd"/>
            <w:r w:rsidRPr="009F7FD8">
              <w:t xml:space="preserve"> - Bölüm </w:t>
            </w:r>
            <w:proofErr w:type="gramStart"/>
            <w:r w:rsidRPr="009F7FD8">
              <w:t>2 :</w:t>
            </w:r>
            <w:proofErr w:type="gramEnd"/>
            <w:r w:rsidRPr="009F7FD8">
              <w:t xml:space="preserve"> Blok </w:t>
            </w:r>
            <w:proofErr w:type="spellStart"/>
            <w:r w:rsidRPr="009F7FD8">
              <w:t>parçalama</w:t>
            </w:r>
            <w:proofErr w:type="spellEnd"/>
            <w:r w:rsidRPr="009F7FD8">
              <w:t>/</w:t>
            </w:r>
            <w:proofErr w:type="spellStart"/>
            <w:r w:rsidRPr="009F7FD8">
              <w:t>buhar</w:t>
            </w:r>
            <w:proofErr w:type="spellEnd"/>
            <w:r w:rsidRPr="009F7FD8">
              <w:t xml:space="preserve"> </w:t>
            </w:r>
            <w:proofErr w:type="spellStart"/>
            <w:r w:rsidRPr="009F7FD8">
              <w:t>damıtma</w:t>
            </w:r>
            <w:proofErr w:type="spellEnd"/>
            <w:r w:rsidRPr="009F7FD8">
              <w:t xml:space="preserve"> </w:t>
            </w:r>
            <w:proofErr w:type="spellStart"/>
            <w:r w:rsidRPr="009F7FD8">
              <w:t>yöntemi</w:t>
            </w:r>
            <w:proofErr w:type="spellEnd"/>
          </w:p>
        </w:tc>
        <w:tc>
          <w:tcPr>
            <w:tcW w:w="3685" w:type="dxa"/>
          </w:tcPr>
          <w:p w14:paraId="5EC2A4BA" w14:textId="613D112E" w:rsidR="00493B1F" w:rsidRPr="00656C8A" w:rsidRDefault="00493B1F" w:rsidP="00493B1F">
            <w:pPr>
              <w:rPr>
                <w:rFonts w:eastAsia="Times New Roman" w:cs="Times New Roman"/>
                <w:noProof/>
                <w:szCs w:val="24"/>
                <w:lang w:eastAsia="tr-TR"/>
              </w:rPr>
            </w:pPr>
            <w:r w:rsidRPr="009F7FD8">
              <w:t>Animal feeding stuffs - Determination of nitrogen content and calculation of crude protein content - Part 2: Block digestion/steam distillation method</w:t>
            </w:r>
          </w:p>
        </w:tc>
      </w:tr>
      <w:tr w:rsidR="00036FD0" w:rsidRPr="005042C6" w14:paraId="2D40C3ED" w14:textId="77777777" w:rsidTr="00F069CD">
        <w:tc>
          <w:tcPr>
            <w:tcW w:w="1838" w:type="dxa"/>
          </w:tcPr>
          <w:p w14:paraId="7B9CA0DA" w14:textId="053626C9" w:rsidR="00036FD0" w:rsidRPr="00036FD0" w:rsidRDefault="00036FD0" w:rsidP="00036FD0">
            <w:r w:rsidRPr="00F63102">
              <w:t>TS EN ISO 6579-1*</w:t>
            </w:r>
          </w:p>
        </w:tc>
        <w:tc>
          <w:tcPr>
            <w:tcW w:w="4111" w:type="dxa"/>
          </w:tcPr>
          <w:p w14:paraId="42D3CF72" w14:textId="097AA3A5" w:rsidR="00036FD0" w:rsidRPr="00036FD0" w:rsidRDefault="00036FD0" w:rsidP="00036FD0">
            <w:r w:rsidRPr="00F63102">
              <w:rPr>
                <w:bCs/>
              </w:rPr>
              <w:t xml:space="preserve">Besin </w:t>
            </w:r>
            <w:proofErr w:type="spellStart"/>
            <w:r w:rsidRPr="00F63102">
              <w:rPr>
                <w:bCs/>
              </w:rPr>
              <w:t>zincirinin</w:t>
            </w:r>
            <w:proofErr w:type="spellEnd"/>
            <w:r w:rsidRPr="00F63102">
              <w:rPr>
                <w:bCs/>
              </w:rPr>
              <w:t xml:space="preserve"> </w:t>
            </w:r>
            <w:proofErr w:type="spellStart"/>
            <w:r w:rsidRPr="00F63102">
              <w:rPr>
                <w:bCs/>
              </w:rPr>
              <w:t>mikrobiyolojisi</w:t>
            </w:r>
            <w:proofErr w:type="spellEnd"/>
            <w:r w:rsidRPr="00F63102">
              <w:rPr>
                <w:bCs/>
              </w:rPr>
              <w:t xml:space="preserve"> - </w:t>
            </w:r>
            <w:proofErr w:type="spellStart"/>
            <w:r w:rsidRPr="00F63102">
              <w:rPr>
                <w:bCs/>
              </w:rPr>
              <w:t>Salmonella'nın</w:t>
            </w:r>
            <w:proofErr w:type="spellEnd"/>
            <w:r w:rsidRPr="00F63102">
              <w:rPr>
                <w:bCs/>
              </w:rPr>
              <w:t xml:space="preserve"> </w:t>
            </w:r>
            <w:proofErr w:type="spellStart"/>
            <w:r w:rsidRPr="00F63102">
              <w:rPr>
                <w:bCs/>
              </w:rPr>
              <w:t>tespiti</w:t>
            </w:r>
            <w:proofErr w:type="spellEnd"/>
            <w:r w:rsidRPr="00F63102">
              <w:rPr>
                <w:bCs/>
              </w:rPr>
              <w:t xml:space="preserve">, </w:t>
            </w:r>
            <w:proofErr w:type="spellStart"/>
            <w:r w:rsidRPr="00F63102">
              <w:rPr>
                <w:bCs/>
              </w:rPr>
              <w:t>sayımı</w:t>
            </w:r>
            <w:proofErr w:type="spellEnd"/>
            <w:r w:rsidRPr="00F63102">
              <w:rPr>
                <w:bCs/>
              </w:rPr>
              <w:t xml:space="preserve"> ve </w:t>
            </w:r>
            <w:proofErr w:type="spellStart"/>
            <w:r w:rsidRPr="00F63102">
              <w:rPr>
                <w:bCs/>
              </w:rPr>
              <w:t>serotiplendirmesi</w:t>
            </w:r>
            <w:proofErr w:type="spellEnd"/>
            <w:r w:rsidRPr="00F63102">
              <w:rPr>
                <w:bCs/>
              </w:rPr>
              <w:t xml:space="preserve"> </w:t>
            </w:r>
            <w:proofErr w:type="spellStart"/>
            <w:r w:rsidRPr="00F63102">
              <w:rPr>
                <w:bCs/>
              </w:rPr>
              <w:t>için</w:t>
            </w:r>
            <w:proofErr w:type="spellEnd"/>
            <w:r w:rsidRPr="00F63102">
              <w:rPr>
                <w:bCs/>
              </w:rPr>
              <w:t xml:space="preserve"> </w:t>
            </w:r>
            <w:proofErr w:type="spellStart"/>
            <w:r w:rsidRPr="00F63102">
              <w:rPr>
                <w:bCs/>
              </w:rPr>
              <w:t>yatay</w:t>
            </w:r>
            <w:proofErr w:type="spellEnd"/>
            <w:r w:rsidRPr="00F63102">
              <w:rPr>
                <w:bCs/>
              </w:rPr>
              <w:t xml:space="preserve"> </w:t>
            </w:r>
            <w:proofErr w:type="spellStart"/>
            <w:r w:rsidRPr="00F63102">
              <w:rPr>
                <w:bCs/>
              </w:rPr>
              <w:t>yöntem</w:t>
            </w:r>
            <w:proofErr w:type="spellEnd"/>
            <w:r w:rsidRPr="00F63102">
              <w:rPr>
                <w:bCs/>
              </w:rPr>
              <w:t xml:space="preserve"> - Bölüm 1: Salmonella spp.</w:t>
            </w:r>
          </w:p>
        </w:tc>
        <w:tc>
          <w:tcPr>
            <w:tcW w:w="3685" w:type="dxa"/>
          </w:tcPr>
          <w:p w14:paraId="52CA12D1" w14:textId="40E4B461" w:rsidR="00036FD0" w:rsidRPr="00036FD0" w:rsidRDefault="00036FD0" w:rsidP="00036FD0">
            <w:r w:rsidRPr="00F63102">
              <w:rPr>
                <w:bCs/>
              </w:rPr>
              <w:t>Microbiology of the food chain - Horizontal method for the detection, enumeration and serotyping of Salmonella - Part 1: Detection of Salmonella spp. (ISO 6579-1:2017)</w:t>
            </w:r>
          </w:p>
        </w:tc>
      </w:tr>
      <w:tr w:rsidR="00036FD0" w:rsidRPr="005042C6" w14:paraId="002EAD92" w14:textId="77777777" w:rsidTr="00F069CD">
        <w:tc>
          <w:tcPr>
            <w:tcW w:w="1838" w:type="dxa"/>
          </w:tcPr>
          <w:p w14:paraId="191FE4D3" w14:textId="54AD5268" w:rsidR="00036FD0" w:rsidRPr="00036FD0" w:rsidRDefault="00036FD0" w:rsidP="00036FD0">
            <w:r w:rsidRPr="00F63102">
              <w:t>TS EN ISO 6888-1*</w:t>
            </w:r>
          </w:p>
        </w:tc>
        <w:tc>
          <w:tcPr>
            <w:tcW w:w="4111" w:type="dxa"/>
          </w:tcPr>
          <w:p w14:paraId="779A2646" w14:textId="183F3F5B" w:rsidR="00036FD0" w:rsidRPr="00036FD0" w:rsidRDefault="00036FD0" w:rsidP="00036FD0">
            <w:proofErr w:type="spellStart"/>
            <w:r w:rsidRPr="00F63102">
              <w:t>Gıda</w:t>
            </w:r>
            <w:proofErr w:type="spellEnd"/>
            <w:r w:rsidRPr="00F63102">
              <w:t xml:space="preserve"> </w:t>
            </w:r>
            <w:proofErr w:type="spellStart"/>
            <w:r w:rsidRPr="00F63102">
              <w:t>zincirinin</w:t>
            </w:r>
            <w:proofErr w:type="spellEnd"/>
            <w:r w:rsidRPr="00F63102">
              <w:t xml:space="preserve"> </w:t>
            </w:r>
            <w:proofErr w:type="spellStart"/>
            <w:r w:rsidRPr="00F63102">
              <w:t>mikrobiyolojisi</w:t>
            </w:r>
            <w:proofErr w:type="spellEnd"/>
            <w:r w:rsidRPr="00F63102">
              <w:t xml:space="preserve"> - </w:t>
            </w:r>
            <w:proofErr w:type="spellStart"/>
            <w:r w:rsidRPr="00F63102">
              <w:t>Koagülaz</w:t>
            </w:r>
            <w:proofErr w:type="spellEnd"/>
            <w:r w:rsidRPr="00F63102">
              <w:t xml:space="preserve"> </w:t>
            </w:r>
            <w:proofErr w:type="spellStart"/>
            <w:r w:rsidRPr="00F63102">
              <w:t>pozitif</w:t>
            </w:r>
            <w:proofErr w:type="spellEnd"/>
            <w:r w:rsidRPr="00F63102">
              <w:t xml:space="preserve"> </w:t>
            </w:r>
            <w:proofErr w:type="spellStart"/>
            <w:r w:rsidRPr="00F63102">
              <w:t>stafilokokların</w:t>
            </w:r>
            <w:proofErr w:type="spellEnd"/>
            <w:r w:rsidRPr="00F63102">
              <w:t xml:space="preserve"> (Staphylococcus aureus ve </w:t>
            </w:r>
            <w:proofErr w:type="spellStart"/>
            <w:r w:rsidRPr="00F63102">
              <w:t>diğer</w:t>
            </w:r>
            <w:proofErr w:type="spellEnd"/>
            <w:r w:rsidRPr="00F63102">
              <w:t xml:space="preserve"> </w:t>
            </w:r>
            <w:proofErr w:type="spellStart"/>
            <w:r w:rsidRPr="00F63102">
              <w:t>türler</w:t>
            </w:r>
            <w:proofErr w:type="spellEnd"/>
            <w:r w:rsidRPr="00F63102">
              <w:t xml:space="preserve">) </w:t>
            </w:r>
            <w:proofErr w:type="spellStart"/>
            <w:r w:rsidRPr="00F63102">
              <w:t>sayımı</w:t>
            </w:r>
            <w:proofErr w:type="spellEnd"/>
            <w:r w:rsidRPr="00F63102">
              <w:t xml:space="preserve"> </w:t>
            </w:r>
            <w:proofErr w:type="spellStart"/>
            <w:r w:rsidRPr="00F63102">
              <w:t>için</w:t>
            </w:r>
            <w:proofErr w:type="spellEnd"/>
            <w:r w:rsidRPr="00F63102">
              <w:t xml:space="preserve"> </w:t>
            </w:r>
            <w:proofErr w:type="spellStart"/>
            <w:r w:rsidRPr="00F63102">
              <w:t>yatay</w:t>
            </w:r>
            <w:proofErr w:type="spellEnd"/>
            <w:r w:rsidRPr="00F63102">
              <w:t xml:space="preserve"> </w:t>
            </w:r>
            <w:proofErr w:type="spellStart"/>
            <w:r w:rsidRPr="00F63102">
              <w:t>yöntem</w:t>
            </w:r>
            <w:proofErr w:type="spellEnd"/>
            <w:r w:rsidRPr="00F63102">
              <w:t xml:space="preserve"> - Bölüm 1: Baird-Parker agar </w:t>
            </w:r>
            <w:proofErr w:type="spellStart"/>
            <w:r w:rsidRPr="00F63102">
              <w:t>besiyeri</w:t>
            </w:r>
            <w:proofErr w:type="spellEnd"/>
            <w:r w:rsidRPr="00F63102">
              <w:t xml:space="preserve"> </w:t>
            </w:r>
            <w:proofErr w:type="spellStart"/>
            <w:r w:rsidRPr="00F63102">
              <w:t>kullanan</w:t>
            </w:r>
            <w:proofErr w:type="spellEnd"/>
            <w:r w:rsidRPr="00F63102">
              <w:t xml:space="preserve"> </w:t>
            </w:r>
            <w:proofErr w:type="spellStart"/>
            <w:r w:rsidRPr="00F63102">
              <w:t>yöntem</w:t>
            </w:r>
            <w:proofErr w:type="spellEnd"/>
          </w:p>
        </w:tc>
        <w:tc>
          <w:tcPr>
            <w:tcW w:w="3685" w:type="dxa"/>
          </w:tcPr>
          <w:p w14:paraId="6FBB5166" w14:textId="4D6E4081" w:rsidR="00036FD0" w:rsidRPr="00036FD0" w:rsidRDefault="00036FD0" w:rsidP="00036FD0">
            <w:r w:rsidRPr="00F63102">
              <w:t>Microbiology of the food chain - Horizontal method for the enumeration of coagulase-positive staphylococci (Staphylococcus aureus and other species) - Part 1: Method using Baird-Parker agar medium</w:t>
            </w:r>
          </w:p>
        </w:tc>
      </w:tr>
      <w:tr w:rsidR="00322E88" w:rsidRPr="005042C6" w14:paraId="147C0870" w14:textId="77777777" w:rsidTr="00F069CD">
        <w:tc>
          <w:tcPr>
            <w:tcW w:w="1838" w:type="dxa"/>
          </w:tcPr>
          <w:p w14:paraId="7CF63033" w14:textId="619F307B" w:rsidR="00322E88" w:rsidRPr="00036FD0" w:rsidRDefault="00322E88" w:rsidP="00036FD0">
            <w:r>
              <w:t>TS ISO 7238</w:t>
            </w:r>
          </w:p>
        </w:tc>
        <w:tc>
          <w:tcPr>
            <w:tcW w:w="4111" w:type="dxa"/>
          </w:tcPr>
          <w:p w14:paraId="0BA405BF" w14:textId="4772CCA1" w:rsidR="00322E88" w:rsidRPr="00036FD0" w:rsidRDefault="00322E88" w:rsidP="00036FD0">
            <w:proofErr w:type="spellStart"/>
            <w:r w:rsidRPr="00322E88">
              <w:t>Tereyağı</w:t>
            </w:r>
            <w:proofErr w:type="spellEnd"/>
            <w:r w:rsidRPr="00322E88">
              <w:t xml:space="preserve"> - </w:t>
            </w:r>
            <w:proofErr w:type="spellStart"/>
            <w:r w:rsidRPr="00322E88">
              <w:t>Serumda</w:t>
            </w:r>
            <w:proofErr w:type="spellEnd"/>
            <w:r w:rsidRPr="00322E88">
              <w:t xml:space="preserve"> </w:t>
            </w:r>
            <w:proofErr w:type="spellStart"/>
            <w:r w:rsidRPr="00322E88">
              <w:t>ph</w:t>
            </w:r>
            <w:proofErr w:type="spellEnd"/>
            <w:r w:rsidRPr="00322E88">
              <w:t xml:space="preserve"> </w:t>
            </w:r>
            <w:proofErr w:type="spellStart"/>
            <w:r w:rsidRPr="00322E88">
              <w:t>tayini-Potansiyometrik</w:t>
            </w:r>
            <w:proofErr w:type="spellEnd"/>
            <w:r w:rsidRPr="00322E88">
              <w:t xml:space="preserve"> </w:t>
            </w:r>
            <w:proofErr w:type="spellStart"/>
            <w:r w:rsidRPr="00322E88">
              <w:t>metot</w:t>
            </w:r>
            <w:proofErr w:type="spellEnd"/>
          </w:p>
        </w:tc>
        <w:tc>
          <w:tcPr>
            <w:tcW w:w="3685" w:type="dxa"/>
          </w:tcPr>
          <w:p w14:paraId="2E7D358C" w14:textId="1F2AACC9" w:rsidR="00322E88" w:rsidRPr="00036FD0" w:rsidRDefault="00322E88" w:rsidP="00036FD0">
            <w:r w:rsidRPr="00322E88">
              <w:t>Butter - Determination of pH of the serum - Potentiometric method</w:t>
            </w:r>
          </w:p>
        </w:tc>
      </w:tr>
      <w:tr w:rsidR="00150CC5" w:rsidRPr="005042C6" w14:paraId="2B990717" w14:textId="77777777" w:rsidTr="00F069CD">
        <w:tc>
          <w:tcPr>
            <w:tcW w:w="1838" w:type="dxa"/>
          </w:tcPr>
          <w:p w14:paraId="2DD648A2" w14:textId="45BFC84D" w:rsidR="00150CC5" w:rsidRPr="00150CC5" w:rsidRDefault="00150CC5" w:rsidP="00150CC5">
            <w:r w:rsidRPr="00F63102">
              <w:rPr>
                <w:rFonts w:cs="Arial"/>
              </w:rPr>
              <w:lastRenderedPageBreak/>
              <w:t>TS EN ISO 7932</w:t>
            </w:r>
          </w:p>
        </w:tc>
        <w:tc>
          <w:tcPr>
            <w:tcW w:w="4111" w:type="dxa"/>
          </w:tcPr>
          <w:p w14:paraId="10AD36B6" w14:textId="69740B82" w:rsidR="00150CC5" w:rsidRPr="00150CC5" w:rsidRDefault="00150CC5" w:rsidP="00150CC5">
            <w:proofErr w:type="spellStart"/>
            <w:r w:rsidRPr="00F63102">
              <w:rPr>
                <w:bCs/>
              </w:rPr>
              <w:t>Gıda</w:t>
            </w:r>
            <w:proofErr w:type="spellEnd"/>
            <w:r w:rsidRPr="00F63102">
              <w:rPr>
                <w:bCs/>
              </w:rPr>
              <w:t xml:space="preserve"> ve </w:t>
            </w:r>
            <w:proofErr w:type="spellStart"/>
            <w:r w:rsidRPr="00F63102">
              <w:rPr>
                <w:bCs/>
              </w:rPr>
              <w:t>hayvan</w:t>
            </w:r>
            <w:proofErr w:type="spellEnd"/>
            <w:r w:rsidRPr="00F63102">
              <w:rPr>
                <w:bCs/>
              </w:rPr>
              <w:t xml:space="preserve"> </w:t>
            </w:r>
            <w:proofErr w:type="spellStart"/>
            <w:r w:rsidRPr="00F63102">
              <w:rPr>
                <w:bCs/>
              </w:rPr>
              <w:t>yemlerinin</w:t>
            </w:r>
            <w:proofErr w:type="spellEnd"/>
            <w:r w:rsidRPr="00F63102">
              <w:rPr>
                <w:bCs/>
              </w:rPr>
              <w:t xml:space="preserve"> </w:t>
            </w:r>
            <w:proofErr w:type="spellStart"/>
            <w:r w:rsidRPr="00F63102">
              <w:rPr>
                <w:bCs/>
              </w:rPr>
              <w:t>mikrobiyolojisi</w:t>
            </w:r>
            <w:proofErr w:type="spellEnd"/>
            <w:r w:rsidRPr="00F63102">
              <w:rPr>
                <w:bCs/>
              </w:rPr>
              <w:t xml:space="preserve"> - </w:t>
            </w:r>
            <w:proofErr w:type="spellStart"/>
            <w:r w:rsidRPr="00F63102">
              <w:rPr>
                <w:bCs/>
              </w:rPr>
              <w:t>Muhtemel</w:t>
            </w:r>
            <w:proofErr w:type="spellEnd"/>
            <w:r w:rsidRPr="00F63102">
              <w:rPr>
                <w:bCs/>
              </w:rPr>
              <w:t xml:space="preserve"> bacillus cereus </w:t>
            </w:r>
            <w:proofErr w:type="spellStart"/>
            <w:r w:rsidRPr="00F63102">
              <w:rPr>
                <w:bCs/>
              </w:rPr>
              <w:t>sayımı</w:t>
            </w:r>
            <w:proofErr w:type="spellEnd"/>
            <w:r w:rsidRPr="00F63102">
              <w:rPr>
                <w:bCs/>
              </w:rPr>
              <w:t xml:space="preserve"> </w:t>
            </w:r>
            <w:proofErr w:type="spellStart"/>
            <w:r w:rsidRPr="00F63102">
              <w:rPr>
                <w:bCs/>
              </w:rPr>
              <w:t>için</w:t>
            </w:r>
            <w:proofErr w:type="spellEnd"/>
            <w:r w:rsidRPr="00F63102">
              <w:rPr>
                <w:bCs/>
              </w:rPr>
              <w:t xml:space="preserve"> </w:t>
            </w:r>
            <w:proofErr w:type="spellStart"/>
            <w:r w:rsidRPr="00F63102">
              <w:rPr>
                <w:bCs/>
              </w:rPr>
              <w:t>yatay</w:t>
            </w:r>
            <w:proofErr w:type="spellEnd"/>
            <w:r w:rsidRPr="00F63102">
              <w:rPr>
                <w:bCs/>
              </w:rPr>
              <w:t xml:space="preserve"> </w:t>
            </w:r>
            <w:proofErr w:type="spellStart"/>
            <w:r w:rsidRPr="00F63102">
              <w:rPr>
                <w:bCs/>
              </w:rPr>
              <w:t>yöntem</w:t>
            </w:r>
            <w:proofErr w:type="spellEnd"/>
            <w:r w:rsidRPr="00F63102">
              <w:rPr>
                <w:bCs/>
              </w:rPr>
              <w:t xml:space="preserve"> - 30°c ’ta </w:t>
            </w:r>
            <w:proofErr w:type="spellStart"/>
            <w:r w:rsidRPr="00F63102">
              <w:rPr>
                <w:bCs/>
              </w:rPr>
              <w:t>koloni</w:t>
            </w:r>
            <w:proofErr w:type="spellEnd"/>
            <w:r w:rsidRPr="00F63102">
              <w:rPr>
                <w:bCs/>
              </w:rPr>
              <w:t xml:space="preserve"> </w:t>
            </w:r>
            <w:proofErr w:type="spellStart"/>
            <w:r w:rsidRPr="00F63102">
              <w:rPr>
                <w:bCs/>
              </w:rPr>
              <w:t>sayım</w:t>
            </w:r>
            <w:proofErr w:type="spellEnd"/>
            <w:r w:rsidRPr="00F63102">
              <w:rPr>
                <w:bCs/>
              </w:rPr>
              <w:t xml:space="preserve"> </w:t>
            </w:r>
            <w:proofErr w:type="spellStart"/>
            <w:r w:rsidRPr="00F63102">
              <w:rPr>
                <w:bCs/>
              </w:rPr>
              <w:t>tekniği</w:t>
            </w:r>
            <w:proofErr w:type="spellEnd"/>
            <w:r w:rsidRPr="00F63102" w:rsidDel="00187527">
              <w:rPr>
                <w:bCs/>
              </w:rPr>
              <w:t xml:space="preserve"> </w:t>
            </w:r>
          </w:p>
        </w:tc>
        <w:tc>
          <w:tcPr>
            <w:tcW w:w="3685" w:type="dxa"/>
          </w:tcPr>
          <w:p w14:paraId="60189F02" w14:textId="23EA7CC1" w:rsidR="00150CC5" w:rsidRPr="00150CC5" w:rsidRDefault="00150CC5" w:rsidP="00150CC5">
            <w:r w:rsidRPr="00F63102">
              <w:rPr>
                <w:bCs/>
              </w:rPr>
              <w:t xml:space="preserve">Microbiology-General Guidance </w:t>
            </w:r>
            <w:proofErr w:type="gramStart"/>
            <w:r w:rsidRPr="00F63102">
              <w:rPr>
                <w:bCs/>
              </w:rPr>
              <w:t>For</w:t>
            </w:r>
            <w:proofErr w:type="gramEnd"/>
            <w:r w:rsidRPr="00F63102">
              <w:rPr>
                <w:bCs/>
              </w:rPr>
              <w:t xml:space="preserve"> the Enumeration of Bacillus Cereus-Colony Count Technique at 30 °C</w:t>
            </w:r>
            <w:r w:rsidRPr="00F63102" w:rsidDel="00187527">
              <w:rPr>
                <w:bCs/>
              </w:rPr>
              <w:t xml:space="preserve"> </w:t>
            </w:r>
          </w:p>
        </w:tc>
      </w:tr>
      <w:tr w:rsidR="00150CC5" w:rsidRPr="005042C6" w14:paraId="32FF9E6D" w14:textId="77777777" w:rsidTr="00F069CD">
        <w:tc>
          <w:tcPr>
            <w:tcW w:w="1838" w:type="dxa"/>
          </w:tcPr>
          <w:p w14:paraId="398F14E7" w14:textId="2B0E7A73" w:rsidR="00150CC5" w:rsidRPr="00656C8A" w:rsidRDefault="00150CC5" w:rsidP="00150CC5">
            <w:pPr>
              <w:rPr>
                <w:rFonts w:eastAsia="Times New Roman" w:cs="Times New Roman"/>
                <w:noProof/>
                <w:szCs w:val="24"/>
                <w:lang w:eastAsia="tr-TR"/>
              </w:rPr>
            </w:pPr>
            <w:r>
              <w:rPr>
                <w:rFonts w:eastAsia="Times New Roman" w:cs="Times New Roman"/>
                <w:noProof/>
                <w:szCs w:val="24"/>
                <w:lang w:eastAsia="tr-TR"/>
              </w:rPr>
              <w:t>TS ISO 9622</w:t>
            </w:r>
          </w:p>
        </w:tc>
        <w:tc>
          <w:tcPr>
            <w:tcW w:w="4111" w:type="dxa"/>
          </w:tcPr>
          <w:p w14:paraId="4121B77D" w14:textId="2962A3A1" w:rsidR="00150CC5" w:rsidRPr="00656C8A" w:rsidRDefault="00150CC5" w:rsidP="00150CC5">
            <w:pPr>
              <w:rPr>
                <w:rFonts w:eastAsia="Times New Roman" w:cs="Times New Roman"/>
                <w:noProof/>
                <w:szCs w:val="24"/>
                <w:lang w:eastAsia="tr-TR"/>
              </w:rPr>
            </w:pPr>
            <w:r w:rsidRPr="00AC6B41">
              <w:rPr>
                <w:rFonts w:eastAsia="Times New Roman" w:cs="Times New Roman"/>
                <w:noProof/>
                <w:szCs w:val="24"/>
                <w:lang w:eastAsia="tr-TR"/>
              </w:rPr>
              <w:t>Süt ve sıvı süt ürünleri - Orta kızılötesi spektrometri cihazların kullanımına ilişkin kılavuz</w:t>
            </w:r>
          </w:p>
        </w:tc>
        <w:tc>
          <w:tcPr>
            <w:tcW w:w="3685" w:type="dxa"/>
          </w:tcPr>
          <w:p w14:paraId="4588FA85" w14:textId="6310C287" w:rsidR="00150CC5" w:rsidRPr="00656C8A" w:rsidRDefault="00150CC5" w:rsidP="00150CC5">
            <w:pPr>
              <w:rPr>
                <w:rFonts w:eastAsia="Times New Roman" w:cs="Times New Roman"/>
                <w:noProof/>
                <w:szCs w:val="24"/>
                <w:lang w:eastAsia="tr-TR"/>
              </w:rPr>
            </w:pPr>
            <w:r w:rsidRPr="00AC6B41">
              <w:rPr>
                <w:rFonts w:eastAsia="Times New Roman" w:cs="Times New Roman"/>
                <w:noProof/>
                <w:szCs w:val="24"/>
                <w:lang w:eastAsia="tr-TR"/>
              </w:rPr>
              <w:t>Milk and liquid milk products — Guidelines for the application of midinfrared spectrometry</w:t>
            </w:r>
          </w:p>
        </w:tc>
      </w:tr>
      <w:tr w:rsidR="002D0553" w:rsidRPr="005042C6" w14:paraId="20CE9F59" w14:textId="77777777" w:rsidTr="00F069CD">
        <w:tc>
          <w:tcPr>
            <w:tcW w:w="1838" w:type="dxa"/>
          </w:tcPr>
          <w:p w14:paraId="35F9B385" w14:textId="70C0DBB8" w:rsidR="002D0553" w:rsidRDefault="002D0553" w:rsidP="002D0553">
            <w:pPr>
              <w:rPr>
                <w:rFonts w:eastAsia="Times New Roman" w:cs="Times New Roman"/>
                <w:noProof/>
                <w:szCs w:val="24"/>
                <w:lang w:eastAsia="tr-TR"/>
              </w:rPr>
            </w:pPr>
            <w:r w:rsidRPr="00437D84">
              <w:t>TS EN ISO 11290-1</w:t>
            </w:r>
          </w:p>
        </w:tc>
        <w:tc>
          <w:tcPr>
            <w:tcW w:w="4111" w:type="dxa"/>
          </w:tcPr>
          <w:p w14:paraId="4768D1DA" w14:textId="31BA189C" w:rsidR="002D0553" w:rsidRPr="00AC6B41" w:rsidRDefault="002D0553" w:rsidP="002D0553">
            <w:pPr>
              <w:rPr>
                <w:rFonts w:eastAsia="Times New Roman" w:cs="Times New Roman"/>
                <w:noProof/>
                <w:szCs w:val="24"/>
                <w:lang w:eastAsia="tr-TR"/>
              </w:rPr>
            </w:pPr>
            <w:proofErr w:type="spellStart"/>
            <w:r w:rsidRPr="001D1395">
              <w:t>Gıda</w:t>
            </w:r>
            <w:proofErr w:type="spellEnd"/>
            <w:r w:rsidRPr="001D1395">
              <w:t xml:space="preserve"> </w:t>
            </w:r>
            <w:proofErr w:type="spellStart"/>
            <w:r w:rsidRPr="001D1395">
              <w:t>zinciri</w:t>
            </w:r>
            <w:proofErr w:type="spellEnd"/>
            <w:r w:rsidRPr="001D1395">
              <w:t xml:space="preserve"> </w:t>
            </w:r>
            <w:proofErr w:type="spellStart"/>
            <w:r w:rsidRPr="001D1395">
              <w:t>mikrobiyolojisi</w:t>
            </w:r>
            <w:proofErr w:type="spellEnd"/>
            <w:r w:rsidRPr="001D1395">
              <w:t xml:space="preserve"> - Listeria monocytogenes ve Listeria </w:t>
            </w:r>
            <w:proofErr w:type="spellStart"/>
            <w:r w:rsidRPr="001D1395">
              <w:t>spp</w:t>
            </w:r>
            <w:proofErr w:type="spellEnd"/>
            <w:r w:rsidRPr="001D1395">
              <w:t>.'</w:t>
            </w:r>
            <w:proofErr w:type="spellStart"/>
            <w:r w:rsidRPr="001D1395">
              <w:t>nin</w:t>
            </w:r>
            <w:proofErr w:type="spellEnd"/>
            <w:r w:rsidRPr="001D1395">
              <w:t xml:space="preserve"> </w:t>
            </w:r>
            <w:proofErr w:type="spellStart"/>
            <w:r w:rsidRPr="001D1395">
              <w:t>aranması</w:t>
            </w:r>
            <w:proofErr w:type="spellEnd"/>
            <w:r w:rsidRPr="001D1395">
              <w:t xml:space="preserve"> ve </w:t>
            </w:r>
            <w:proofErr w:type="spellStart"/>
            <w:r w:rsidRPr="001D1395">
              <w:t>sayımı</w:t>
            </w:r>
            <w:proofErr w:type="spellEnd"/>
            <w:r w:rsidRPr="001D1395">
              <w:t xml:space="preserve"> </w:t>
            </w:r>
            <w:proofErr w:type="spellStart"/>
            <w:r w:rsidRPr="001D1395">
              <w:t>için</w:t>
            </w:r>
            <w:proofErr w:type="spellEnd"/>
            <w:r w:rsidRPr="001D1395">
              <w:t xml:space="preserve"> </w:t>
            </w:r>
            <w:proofErr w:type="spellStart"/>
            <w:r w:rsidRPr="001D1395">
              <w:t>yatay</w:t>
            </w:r>
            <w:proofErr w:type="spellEnd"/>
            <w:r w:rsidRPr="001D1395">
              <w:t xml:space="preserve"> </w:t>
            </w:r>
            <w:proofErr w:type="spellStart"/>
            <w:r w:rsidRPr="001D1395">
              <w:t>metod</w:t>
            </w:r>
            <w:proofErr w:type="spellEnd"/>
            <w:r w:rsidRPr="001D1395">
              <w:t xml:space="preserve"> Bölüm 1: Arama </w:t>
            </w:r>
            <w:proofErr w:type="spellStart"/>
            <w:r w:rsidRPr="001D1395">
              <w:t>metodu</w:t>
            </w:r>
            <w:proofErr w:type="spellEnd"/>
          </w:p>
        </w:tc>
        <w:tc>
          <w:tcPr>
            <w:tcW w:w="3685" w:type="dxa"/>
          </w:tcPr>
          <w:p w14:paraId="1B477E8D" w14:textId="4B4EDF54" w:rsidR="002D0553" w:rsidRPr="00AC6B41" w:rsidRDefault="002D0553" w:rsidP="002D0553">
            <w:pPr>
              <w:rPr>
                <w:rFonts w:eastAsia="Times New Roman" w:cs="Times New Roman"/>
                <w:noProof/>
                <w:szCs w:val="24"/>
                <w:lang w:eastAsia="tr-TR"/>
              </w:rPr>
            </w:pPr>
            <w:r w:rsidRPr="001D1395">
              <w:t>Microbiology of the food chain - Horizontal method for the detection and enumeration of Listeria monocytogenes and of Listeria spp. - Part 1: Detection method (ISO 11290-1:2017)</w:t>
            </w:r>
          </w:p>
        </w:tc>
      </w:tr>
      <w:tr w:rsidR="002D0553" w:rsidRPr="005042C6" w14:paraId="7BC28AF9" w14:textId="77777777" w:rsidTr="00F63102">
        <w:tc>
          <w:tcPr>
            <w:tcW w:w="1838" w:type="dxa"/>
          </w:tcPr>
          <w:p w14:paraId="286DE574" w14:textId="65B0D390" w:rsidR="002D0553" w:rsidRPr="00F63102" w:rsidRDefault="002D0553" w:rsidP="002D0553">
            <w:pPr>
              <w:rPr>
                <w:sz w:val="22"/>
                <w:szCs w:val="22"/>
              </w:rPr>
            </w:pPr>
            <w:r w:rsidRPr="00F63102">
              <w:t>TS 11729</w:t>
            </w:r>
          </w:p>
        </w:tc>
        <w:tc>
          <w:tcPr>
            <w:tcW w:w="4111" w:type="dxa"/>
          </w:tcPr>
          <w:p w14:paraId="465A1A55" w14:textId="4798D0B6" w:rsidR="002D0553" w:rsidRPr="002D0553" w:rsidRDefault="002D0553" w:rsidP="002D0553">
            <w:proofErr w:type="spellStart"/>
            <w:r w:rsidRPr="002D0553">
              <w:t>Çocuk</w:t>
            </w:r>
            <w:proofErr w:type="spellEnd"/>
            <w:r w:rsidRPr="002D0553">
              <w:t xml:space="preserve"> </w:t>
            </w:r>
            <w:proofErr w:type="spellStart"/>
            <w:r w:rsidRPr="002D0553">
              <w:t>maması</w:t>
            </w:r>
            <w:proofErr w:type="spellEnd"/>
            <w:r w:rsidRPr="002D0553">
              <w:t xml:space="preserve"> </w:t>
            </w:r>
            <w:proofErr w:type="spellStart"/>
            <w:r w:rsidRPr="002D0553">
              <w:t>analiz</w:t>
            </w:r>
            <w:proofErr w:type="spellEnd"/>
            <w:r w:rsidRPr="002D0553">
              <w:t xml:space="preserve"> </w:t>
            </w:r>
            <w:proofErr w:type="spellStart"/>
            <w:r w:rsidRPr="002D0553">
              <w:t>metotları-Karbonhidrat</w:t>
            </w:r>
            <w:proofErr w:type="spellEnd"/>
            <w:r w:rsidRPr="002D0553">
              <w:t xml:space="preserve"> </w:t>
            </w:r>
            <w:proofErr w:type="spellStart"/>
            <w:r w:rsidRPr="002D0553">
              <w:t>tayini</w:t>
            </w:r>
            <w:proofErr w:type="spellEnd"/>
          </w:p>
        </w:tc>
        <w:tc>
          <w:tcPr>
            <w:tcW w:w="3685" w:type="dxa"/>
          </w:tcPr>
          <w:p w14:paraId="2D43E7D5" w14:textId="4FA92C56" w:rsidR="002D0553" w:rsidRPr="002D0553" w:rsidRDefault="002D0553" w:rsidP="002D0553">
            <w:r w:rsidRPr="002D0553">
              <w:t>Chemical Analysis of Baby Food-Determination of Carbohydrate</w:t>
            </w:r>
          </w:p>
        </w:tc>
      </w:tr>
      <w:tr w:rsidR="002D0553" w:rsidRPr="005042C6" w14:paraId="26B7DADF" w14:textId="77777777" w:rsidTr="005042C6">
        <w:tc>
          <w:tcPr>
            <w:tcW w:w="1838" w:type="dxa"/>
          </w:tcPr>
          <w:p w14:paraId="176BC57E" w14:textId="0594DC93" w:rsidR="002D0553" w:rsidRPr="003642BB" w:rsidRDefault="002D0553" w:rsidP="002D0553">
            <w:r>
              <w:t>TS EN 12630</w:t>
            </w:r>
          </w:p>
        </w:tc>
        <w:tc>
          <w:tcPr>
            <w:tcW w:w="4111" w:type="dxa"/>
          </w:tcPr>
          <w:p w14:paraId="1C843C5B" w14:textId="6D08AADC" w:rsidR="002D0553" w:rsidRPr="003642BB" w:rsidRDefault="002D0553" w:rsidP="002D0553">
            <w:proofErr w:type="spellStart"/>
            <w:r w:rsidRPr="00D902B8">
              <w:t>Meyve</w:t>
            </w:r>
            <w:proofErr w:type="spellEnd"/>
            <w:r w:rsidRPr="00D902B8">
              <w:t xml:space="preserve"> ve </w:t>
            </w:r>
            <w:proofErr w:type="spellStart"/>
            <w:r w:rsidRPr="00D902B8">
              <w:t>sebze</w:t>
            </w:r>
            <w:proofErr w:type="spellEnd"/>
            <w:r w:rsidRPr="00D902B8">
              <w:t xml:space="preserve"> </w:t>
            </w:r>
            <w:proofErr w:type="spellStart"/>
            <w:r w:rsidRPr="00D902B8">
              <w:t>suları</w:t>
            </w:r>
            <w:proofErr w:type="spellEnd"/>
            <w:r w:rsidRPr="00D902B8">
              <w:t xml:space="preserve"> - </w:t>
            </w:r>
            <w:proofErr w:type="spellStart"/>
            <w:r w:rsidRPr="00D902B8">
              <w:t>Glikoz</w:t>
            </w:r>
            <w:proofErr w:type="spellEnd"/>
            <w:r w:rsidRPr="00D902B8">
              <w:t xml:space="preserve">, </w:t>
            </w:r>
            <w:proofErr w:type="spellStart"/>
            <w:r w:rsidRPr="00D902B8">
              <w:t>fruktoz</w:t>
            </w:r>
            <w:proofErr w:type="spellEnd"/>
            <w:r w:rsidRPr="00D902B8">
              <w:t xml:space="preserve">, sorbitol ve </w:t>
            </w:r>
            <w:proofErr w:type="spellStart"/>
            <w:r w:rsidRPr="00D902B8">
              <w:t>sakaroz</w:t>
            </w:r>
            <w:proofErr w:type="spellEnd"/>
            <w:r w:rsidRPr="00D902B8">
              <w:t xml:space="preserve"> </w:t>
            </w:r>
            <w:proofErr w:type="spellStart"/>
            <w:r w:rsidRPr="00D902B8">
              <w:t>muhtevası</w:t>
            </w:r>
            <w:proofErr w:type="spellEnd"/>
            <w:r w:rsidRPr="00D902B8">
              <w:t xml:space="preserve"> </w:t>
            </w:r>
            <w:proofErr w:type="spellStart"/>
            <w:r w:rsidRPr="00D902B8">
              <w:t>tayini</w:t>
            </w:r>
            <w:proofErr w:type="spellEnd"/>
            <w:r w:rsidRPr="00D902B8">
              <w:t xml:space="preserve"> - Yüksek </w:t>
            </w:r>
            <w:proofErr w:type="spellStart"/>
            <w:r w:rsidRPr="00D902B8">
              <w:t>performanslı</w:t>
            </w:r>
            <w:proofErr w:type="spellEnd"/>
            <w:r w:rsidRPr="00D902B8">
              <w:t xml:space="preserve"> </w:t>
            </w:r>
            <w:proofErr w:type="spellStart"/>
            <w:r w:rsidRPr="00D902B8">
              <w:t>sıvı</w:t>
            </w:r>
            <w:proofErr w:type="spellEnd"/>
            <w:r w:rsidRPr="00D902B8">
              <w:t xml:space="preserve"> </w:t>
            </w:r>
            <w:proofErr w:type="spellStart"/>
            <w:r w:rsidRPr="00D902B8">
              <w:t>kromotografisi</w:t>
            </w:r>
            <w:proofErr w:type="spellEnd"/>
            <w:r w:rsidRPr="00D902B8">
              <w:t xml:space="preserve"> </w:t>
            </w:r>
            <w:proofErr w:type="spellStart"/>
            <w:r w:rsidRPr="00D902B8">
              <w:t>metodu</w:t>
            </w:r>
            <w:proofErr w:type="spellEnd"/>
          </w:p>
        </w:tc>
        <w:tc>
          <w:tcPr>
            <w:tcW w:w="3685" w:type="dxa"/>
          </w:tcPr>
          <w:p w14:paraId="180C30C6" w14:textId="738435DD" w:rsidR="002D0553" w:rsidRDefault="002D0553" w:rsidP="002D0553">
            <w:r w:rsidRPr="00D902B8">
              <w:t xml:space="preserve">Fruit and vegetable juices- Determination of glucose, fructose, sorbitol and sucrose contents- </w:t>
            </w:r>
            <w:proofErr w:type="spellStart"/>
            <w:r w:rsidRPr="00D902B8">
              <w:t>Medhod</w:t>
            </w:r>
            <w:proofErr w:type="spellEnd"/>
            <w:r w:rsidRPr="00D902B8">
              <w:t xml:space="preserve"> using high performance liquid chromatography</w:t>
            </w:r>
          </w:p>
        </w:tc>
      </w:tr>
      <w:tr w:rsidR="002D0553" w:rsidRPr="005042C6" w14:paraId="5C045AA7" w14:textId="77777777" w:rsidTr="005042C6">
        <w:tc>
          <w:tcPr>
            <w:tcW w:w="1838" w:type="dxa"/>
          </w:tcPr>
          <w:p w14:paraId="2499102F" w14:textId="3E87F9F8" w:rsidR="002D0553" w:rsidRPr="00150CC5" w:rsidRDefault="002D0553" w:rsidP="002D0553">
            <w:r w:rsidRPr="00F63102">
              <w:t>TS 12933</w:t>
            </w:r>
          </w:p>
        </w:tc>
        <w:tc>
          <w:tcPr>
            <w:tcW w:w="4111" w:type="dxa"/>
          </w:tcPr>
          <w:p w14:paraId="1F0EA46E" w14:textId="018D6561" w:rsidR="002D0553" w:rsidRPr="00150CC5" w:rsidRDefault="002D0553" w:rsidP="002D0553">
            <w:proofErr w:type="spellStart"/>
            <w:r w:rsidRPr="00F63102">
              <w:t>Bitkisel</w:t>
            </w:r>
            <w:proofErr w:type="spellEnd"/>
            <w:r w:rsidRPr="00F63102">
              <w:t xml:space="preserve"> </w:t>
            </w:r>
            <w:proofErr w:type="spellStart"/>
            <w:r w:rsidRPr="00F63102">
              <w:t>çaylar</w:t>
            </w:r>
            <w:proofErr w:type="spellEnd"/>
          </w:p>
        </w:tc>
        <w:tc>
          <w:tcPr>
            <w:tcW w:w="3685" w:type="dxa"/>
          </w:tcPr>
          <w:p w14:paraId="0FC6E322" w14:textId="2876FC40" w:rsidR="002D0553" w:rsidRPr="00150CC5" w:rsidRDefault="002D0553" w:rsidP="002D0553">
            <w:r w:rsidRPr="00F63102">
              <w:t>Herbal teas</w:t>
            </w:r>
          </w:p>
        </w:tc>
      </w:tr>
      <w:tr w:rsidR="002D0553" w:rsidRPr="005042C6" w14:paraId="33003C30" w14:textId="77777777" w:rsidTr="00F63102">
        <w:tc>
          <w:tcPr>
            <w:tcW w:w="1838" w:type="dxa"/>
            <w:vAlign w:val="center"/>
          </w:tcPr>
          <w:p w14:paraId="2E0626DC" w14:textId="62FA3D22" w:rsidR="002D0553" w:rsidRPr="00036FD0" w:rsidRDefault="002D0553" w:rsidP="002D0553">
            <w:r w:rsidRPr="00F63102">
              <w:rPr>
                <w:rFonts w:cs="Arial"/>
                <w:bCs/>
              </w:rPr>
              <w:t>TS EN 14123</w:t>
            </w:r>
          </w:p>
        </w:tc>
        <w:tc>
          <w:tcPr>
            <w:tcW w:w="4111" w:type="dxa"/>
            <w:vAlign w:val="center"/>
          </w:tcPr>
          <w:p w14:paraId="3D0D8C6E" w14:textId="350825C2" w:rsidR="002D0553" w:rsidRPr="00036FD0" w:rsidRDefault="002D0553" w:rsidP="002D0553">
            <w:proofErr w:type="spellStart"/>
            <w:r w:rsidRPr="00F63102">
              <w:rPr>
                <w:rFonts w:cs="Arial"/>
              </w:rPr>
              <w:t>Gıda</w:t>
            </w:r>
            <w:proofErr w:type="spellEnd"/>
            <w:r w:rsidRPr="00F63102">
              <w:rPr>
                <w:rFonts w:cs="Arial"/>
              </w:rPr>
              <w:t xml:space="preserve"> </w:t>
            </w:r>
            <w:proofErr w:type="spellStart"/>
            <w:r w:rsidRPr="00F63102">
              <w:rPr>
                <w:rFonts w:cs="Arial"/>
              </w:rPr>
              <w:t>maddeleri</w:t>
            </w:r>
            <w:proofErr w:type="spellEnd"/>
            <w:r w:rsidRPr="00F63102">
              <w:rPr>
                <w:rFonts w:cs="Arial"/>
              </w:rPr>
              <w:t xml:space="preserve"> – Fındık, </w:t>
            </w:r>
            <w:proofErr w:type="spellStart"/>
            <w:r w:rsidRPr="00F63102">
              <w:rPr>
                <w:rFonts w:cs="Arial"/>
              </w:rPr>
              <w:t>yerfıstığı</w:t>
            </w:r>
            <w:proofErr w:type="spellEnd"/>
            <w:r w:rsidRPr="00F63102">
              <w:rPr>
                <w:rFonts w:cs="Arial"/>
              </w:rPr>
              <w:t xml:space="preserve">, </w:t>
            </w:r>
            <w:proofErr w:type="spellStart"/>
            <w:r w:rsidRPr="00F63102">
              <w:rPr>
                <w:rFonts w:cs="Arial"/>
              </w:rPr>
              <w:t>antep</w:t>
            </w:r>
            <w:proofErr w:type="spellEnd"/>
            <w:r w:rsidRPr="00F63102">
              <w:rPr>
                <w:rFonts w:cs="Arial"/>
              </w:rPr>
              <w:t xml:space="preserve"> </w:t>
            </w:r>
            <w:proofErr w:type="spellStart"/>
            <w:r w:rsidRPr="00F63102">
              <w:rPr>
                <w:rFonts w:cs="Arial"/>
              </w:rPr>
              <w:t>fıstığı</w:t>
            </w:r>
            <w:proofErr w:type="spellEnd"/>
            <w:r w:rsidRPr="00F63102">
              <w:rPr>
                <w:rFonts w:cs="Arial"/>
              </w:rPr>
              <w:t xml:space="preserve">, </w:t>
            </w:r>
            <w:proofErr w:type="spellStart"/>
            <w:r w:rsidRPr="00F63102">
              <w:rPr>
                <w:rFonts w:cs="Arial"/>
              </w:rPr>
              <w:t>incir</w:t>
            </w:r>
            <w:proofErr w:type="spellEnd"/>
            <w:r w:rsidRPr="00F63102">
              <w:rPr>
                <w:rFonts w:cs="Arial"/>
              </w:rPr>
              <w:t xml:space="preserve"> ve </w:t>
            </w:r>
            <w:proofErr w:type="spellStart"/>
            <w:r w:rsidRPr="00F63102">
              <w:rPr>
                <w:rFonts w:cs="Arial"/>
              </w:rPr>
              <w:t>kırmızı</w:t>
            </w:r>
            <w:proofErr w:type="spellEnd"/>
            <w:r w:rsidRPr="00F63102">
              <w:rPr>
                <w:rFonts w:cs="Arial"/>
              </w:rPr>
              <w:t xml:space="preserve"> </w:t>
            </w:r>
            <w:proofErr w:type="spellStart"/>
            <w:r w:rsidRPr="00F63102">
              <w:rPr>
                <w:rFonts w:cs="Arial"/>
              </w:rPr>
              <w:t>toz</w:t>
            </w:r>
            <w:proofErr w:type="spellEnd"/>
            <w:r w:rsidRPr="00F63102">
              <w:rPr>
                <w:rFonts w:cs="Arial"/>
              </w:rPr>
              <w:t xml:space="preserve"> </w:t>
            </w:r>
            <w:proofErr w:type="spellStart"/>
            <w:r w:rsidRPr="00F63102">
              <w:rPr>
                <w:rFonts w:cs="Arial"/>
              </w:rPr>
              <w:t>biberde</w:t>
            </w:r>
            <w:proofErr w:type="spellEnd"/>
            <w:r w:rsidRPr="00F63102">
              <w:rPr>
                <w:rFonts w:cs="Arial"/>
              </w:rPr>
              <w:t xml:space="preserve"> </w:t>
            </w:r>
            <w:proofErr w:type="spellStart"/>
            <w:r w:rsidRPr="00F63102">
              <w:rPr>
                <w:rFonts w:cs="Arial"/>
              </w:rPr>
              <w:t>Aflatoksin</w:t>
            </w:r>
            <w:proofErr w:type="spellEnd"/>
            <w:r w:rsidRPr="00F63102">
              <w:rPr>
                <w:rFonts w:cs="Arial"/>
              </w:rPr>
              <w:t xml:space="preserve"> B</w:t>
            </w:r>
            <w:r w:rsidRPr="00F63102">
              <w:rPr>
                <w:rFonts w:cs="Arial"/>
                <w:vertAlign w:val="subscript"/>
              </w:rPr>
              <w:t>1</w:t>
            </w:r>
            <w:r w:rsidRPr="00F63102">
              <w:rPr>
                <w:rFonts w:cs="Arial"/>
              </w:rPr>
              <w:t xml:space="preserve"> </w:t>
            </w:r>
            <w:proofErr w:type="spellStart"/>
            <w:r w:rsidRPr="00F63102">
              <w:rPr>
                <w:rFonts w:cs="Arial"/>
              </w:rPr>
              <w:t>ile</w:t>
            </w:r>
            <w:proofErr w:type="spellEnd"/>
            <w:r w:rsidRPr="00F63102">
              <w:rPr>
                <w:rFonts w:cs="Arial"/>
              </w:rPr>
              <w:t xml:space="preserve"> </w:t>
            </w:r>
            <w:proofErr w:type="spellStart"/>
            <w:r w:rsidRPr="00F63102">
              <w:rPr>
                <w:rFonts w:cs="Arial"/>
              </w:rPr>
              <w:t>Aflatoksin</w:t>
            </w:r>
            <w:proofErr w:type="spellEnd"/>
            <w:r w:rsidRPr="00F63102">
              <w:rPr>
                <w:rFonts w:cs="Arial"/>
              </w:rPr>
              <w:t xml:space="preserve"> B</w:t>
            </w:r>
            <w:r w:rsidRPr="00F63102">
              <w:rPr>
                <w:rFonts w:cs="Arial"/>
                <w:vertAlign w:val="subscript"/>
              </w:rPr>
              <w:t>1</w:t>
            </w:r>
            <w:r w:rsidRPr="00F63102">
              <w:rPr>
                <w:rFonts w:cs="Arial"/>
              </w:rPr>
              <w:t>, B</w:t>
            </w:r>
            <w:r w:rsidRPr="00F63102">
              <w:rPr>
                <w:rFonts w:cs="Arial"/>
                <w:vertAlign w:val="subscript"/>
              </w:rPr>
              <w:t>2</w:t>
            </w:r>
            <w:r w:rsidRPr="00F63102">
              <w:rPr>
                <w:rFonts w:cs="Arial"/>
              </w:rPr>
              <w:t>, G</w:t>
            </w:r>
            <w:r w:rsidRPr="00F63102">
              <w:rPr>
                <w:rFonts w:cs="Arial"/>
                <w:vertAlign w:val="subscript"/>
              </w:rPr>
              <w:t>1</w:t>
            </w:r>
            <w:r w:rsidRPr="00F63102">
              <w:rPr>
                <w:rFonts w:cs="Arial"/>
              </w:rPr>
              <w:t xml:space="preserve"> ve G</w:t>
            </w:r>
            <w:r w:rsidRPr="00F63102">
              <w:rPr>
                <w:rFonts w:cs="Arial"/>
                <w:vertAlign w:val="subscript"/>
              </w:rPr>
              <w:t>2</w:t>
            </w:r>
            <w:r w:rsidRPr="00F63102">
              <w:rPr>
                <w:rFonts w:cs="Arial"/>
              </w:rPr>
              <w:t xml:space="preserve"> </w:t>
            </w:r>
            <w:proofErr w:type="spellStart"/>
            <w:r w:rsidRPr="00F63102">
              <w:rPr>
                <w:rFonts w:cs="Arial"/>
              </w:rPr>
              <w:t>toplamlarının</w:t>
            </w:r>
            <w:proofErr w:type="spellEnd"/>
            <w:r w:rsidRPr="00F63102">
              <w:rPr>
                <w:rFonts w:cs="Arial"/>
              </w:rPr>
              <w:t xml:space="preserve"> </w:t>
            </w:r>
            <w:proofErr w:type="spellStart"/>
            <w:r w:rsidRPr="00F63102">
              <w:rPr>
                <w:rFonts w:cs="Arial"/>
              </w:rPr>
              <w:t>tayini</w:t>
            </w:r>
            <w:proofErr w:type="spellEnd"/>
            <w:r w:rsidRPr="00F63102">
              <w:rPr>
                <w:rFonts w:cs="Arial"/>
              </w:rPr>
              <w:t xml:space="preserve"> – art </w:t>
            </w:r>
            <w:proofErr w:type="spellStart"/>
            <w:r w:rsidRPr="00F63102">
              <w:rPr>
                <w:rFonts w:cs="Arial"/>
              </w:rPr>
              <w:t>kolon</w:t>
            </w:r>
            <w:proofErr w:type="spellEnd"/>
            <w:r w:rsidRPr="00F63102">
              <w:rPr>
                <w:rFonts w:cs="Arial"/>
              </w:rPr>
              <w:t xml:space="preserve"> </w:t>
            </w:r>
            <w:proofErr w:type="spellStart"/>
            <w:r w:rsidRPr="00F63102">
              <w:rPr>
                <w:rFonts w:cs="Arial"/>
              </w:rPr>
              <w:t>türevlendirmeli</w:t>
            </w:r>
            <w:proofErr w:type="spellEnd"/>
            <w:r w:rsidRPr="00F63102">
              <w:rPr>
                <w:rFonts w:cs="Arial"/>
              </w:rPr>
              <w:t xml:space="preserve"> ve </w:t>
            </w:r>
            <w:proofErr w:type="spellStart"/>
            <w:r w:rsidRPr="00F63102">
              <w:rPr>
                <w:rFonts w:cs="Arial"/>
              </w:rPr>
              <w:t>immunoaffinite</w:t>
            </w:r>
            <w:proofErr w:type="spellEnd"/>
            <w:r w:rsidRPr="00F63102">
              <w:rPr>
                <w:rFonts w:cs="Arial"/>
              </w:rPr>
              <w:t xml:space="preserve"> </w:t>
            </w:r>
            <w:proofErr w:type="spellStart"/>
            <w:r w:rsidRPr="00F63102">
              <w:rPr>
                <w:rFonts w:cs="Arial"/>
              </w:rPr>
              <w:t>ile</w:t>
            </w:r>
            <w:proofErr w:type="spellEnd"/>
            <w:r w:rsidRPr="00F63102">
              <w:rPr>
                <w:rFonts w:cs="Arial"/>
              </w:rPr>
              <w:t xml:space="preserve"> </w:t>
            </w:r>
            <w:proofErr w:type="spellStart"/>
            <w:r w:rsidRPr="00F63102">
              <w:rPr>
                <w:rFonts w:cs="Arial"/>
              </w:rPr>
              <w:t>kolondan</w:t>
            </w:r>
            <w:proofErr w:type="spellEnd"/>
            <w:r w:rsidRPr="00F63102">
              <w:rPr>
                <w:rFonts w:cs="Arial"/>
              </w:rPr>
              <w:t xml:space="preserve"> </w:t>
            </w:r>
            <w:proofErr w:type="spellStart"/>
            <w:r w:rsidRPr="00F63102">
              <w:rPr>
                <w:rFonts w:cs="Arial"/>
              </w:rPr>
              <w:t>geri</w:t>
            </w:r>
            <w:proofErr w:type="spellEnd"/>
            <w:r w:rsidRPr="00F63102">
              <w:rPr>
                <w:rFonts w:cs="Arial"/>
              </w:rPr>
              <w:t xml:space="preserve"> </w:t>
            </w:r>
            <w:proofErr w:type="spellStart"/>
            <w:r w:rsidRPr="00F63102">
              <w:rPr>
                <w:rFonts w:cs="Arial"/>
              </w:rPr>
              <w:t>almalı</w:t>
            </w:r>
            <w:proofErr w:type="spellEnd"/>
            <w:r w:rsidRPr="00F63102">
              <w:rPr>
                <w:rFonts w:cs="Arial"/>
              </w:rPr>
              <w:t xml:space="preserve"> </w:t>
            </w:r>
            <w:proofErr w:type="spellStart"/>
            <w:r w:rsidRPr="00F63102">
              <w:rPr>
                <w:rFonts w:cs="Arial"/>
              </w:rPr>
              <w:t>yüksek</w:t>
            </w:r>
            <w:proofErr w:type="spellEnd"/>
            <w:r w:rsidRPr="00F63102">
              <w:rPr>
                <w:rFonts w:cs="Arial"/>
              </w:rPr>
              <w:t xml:space="preserve"> </w:t>
            </w:r>
            <w:proofErr w:type="spellStart"/>
            <w:r w:rsidRPr="00F63102">
              <w:rPr>
                <w:rFonts w:cs="Arial"/>
              </w:rPr>
              <w:t>performanslı</w:t>
            </w:r>
            <w:proofErr w:type="spellEnd"/>
            <w:r w:rsidRPr="00F63102">
              <w:rPr>
                <w:rFonts w:cs="Arial"/>
              </w:rPr>
              <w:t xml:space="preserve"> </w:t>
            </w:r>
            <w:proofErr w:type="spellStart"/>
            <w:r w:rsidRPr="00F63102">
              <w:rPr>
                <w:rFonts w:cs="Arial"/>
              </w:rPr>
              <w:t>sıvı</w:t>
            </w:r>
            <w:proofErr w:type="spellEnd"/>
            <w:r w:rsidRPr="00F63102">
              <w:rPr>
                <w:rFonts w:cs="Arial"/>
              </w:rPr>
              <w:t xml:space="preserve"> </w:t>
            </w:r>
            <w:proofErr w:type="spellStart"/>
            <w:r w:rsidRPr="00F63102">
              <w:rPr>
                <w:rFonts w:cs="Arial"/>
              </w:rPr>
              <w:t>kromatografisi</w:t>
            </w:r>
            <w:proofErr w:type="spellEnd"/>
            <w:r w:rsidRPr="00F63102">
              <w:rPr>
                <w:rFonts w:cs="Arial"/>
              </w:rPr>
              <w:t xml:space="preserve"> </w:t>
            </w:r>
            <w:proofErr w:type="spellStart"/>
            <w:r w:rsidRPr="00F63102">
              <w:rPr>
                <w:rFonts w:cs="Arial"/>
              </w:rPr>
              <w:t>yöntemi</w:t>
            </w:r>
            <w:proofErr w:type="spellEnd"/>
          </w:p>
        </w:tc>
        <w:tc>
          <w:tcPr>
            <w:tcW w:w="3685" w:type="dxa"/>
            <w:vAlign w:val="center"/>
          </w:tcPr>
          <w:p w14:paraId="4BD12EE1" w14:textId="149D463E" w:rsidR="002D0553" w:rsidRPr="00036FD0" w:rsidRDefault="002D0553" w:rsidP="002D0553">
            <w:r w:rsidRPr="00F63102">
              <w:rPr>
                <w:rFonts w:cs="Arial"/>
              </w:rPr>
              <w:t>Foodstuffs - Determination of aflatoxin B</w:t>
            </w:r>
            <w:r w:rsidRPr="00F63102">
              <w:rPr>
                <w:rFonts w:cs="Arial"/>
                <w:vertAlign w:val="subscript"/>
              </w:rPr>
              <w:t>1</w:t>
            </w:r>
            <w:r w:rsidRPr="00F63102">
              <w:rPr>
                <w:rFonts w:cs="Arial"/>
              </w:rPr>
              <w:t>, and the sum of aflatoxin B</w:t>
            </w:r>
            <w:r w:rsidRPr="00F63102">
              <w:rPr>
                <w:rFonts w:cs="Arial"/>
                <w:vertAlign w:val="subscript"/>
              </w:rPr>
              <w:t>1</w:t>
            </w:r>
            <w:r w:rsidRPr="00F63102">
              <w:rPr>
                <w:rFonts w:cs="Arial"/>
              </w:rPr>
              <w:t>, B</w:t>
            </w:r>
            <w:r w:rsidRPr="00F63102">
              <w:rPr>
                <w:rFonts w:cs="Arial"/>
                <w:vertAlign w:val="subscript"/>
              </w:rPr>
              <w:t>2</w:t>
            </w:r>
            <w:r w:rsidRPr="00F63102">
              <w:rPr>
                <w:rFonts w:cs="Arial"/>
              </w:rPr>
              <w:t>, G</w:t>
            </w:r>
            <w:r w:rsidRPr="00F63102">
              <w:rPr>
                <w:rFonts w:cs="Arial"/>
                <w:vertAlign w:val="subscript"/>
              </w:rPr>
              <w:t>1</w:t>
            </w:r>
            <w:r w:rsidRPr="00F63102">
              <w:rPr>
                <w:rFonts w:cs="Arial"/>
              </w:rPr>
              <w:t xml:space="preserve"> and, G</w:t>
            </w:r>
            <w:r w:rsidRPr="00F63102">
              <w:rPr>
                <w:rFonts w:cs="Arial"/>
                <w:vertAlign w:val="subscript"/>
              </w:rPr>
              <w:t>2</w:t>
            </w:r>
            <w:r w:rsidRPr="00F63102">
              <w:rPr>
                <w:rFonts w:cs="Arial"/>
              </w:rPr>
              <w:t xml:space="preserve"> in hazelnuts, peanuts, pistachios, figs, and paprika powder - High performance liquid chromatographic method with post column </w:t>
            </w:r>
            <w:proofErr w:type="spellStart"/>
            <w:r w:rsidRPr="00F63102">
              <w:rPr>
                <w:rFonts w:cs="Arial"/>
              </w:rPr>
              <w:t>derivatisation</w:t>
            </w:r>
            <w:proofErr w:type="spellEnd"/>
            <w:r w:rsidRPr="00F63102">
              <w:rPr>
                <w:rFonts w:cs="Arial"/>
              </w:rPr>
              <w:t xml:space="preserve"> and immunoaffinity column cleanup</w:t>
            </w:r>
          </w:p>
        </w:tc>
      </w:tr>
      <w:tr w:rsidR="002D0553" w:rsidRPr="005042C6" w14:paraId="4F91295C" w14:textId="77777777" w:rsidTr="00F63102">
        <w:tc>
          <w:tcPr>
            <w:tcW w:w="1838" w:type="dxa"/>
          </w:tcPr>
          <w:p w14:paraId="69F616CC" w14:textId="06A6F05E" w:rsidR="002D0553" w:rsidRPr="00036FD0" w:rsidRDefault="002D0553" w:rsidP="002D0553">
            <w:pPr>
              <w:rPr>
                <w:rFonts w:cs="Arial"/>
                <w:bCs/>
              </w:rPr>
            </w:pPr>
            <w:r w:rsidRPr="00437D84">
              <w:t>TS ISO 16649-1*</w:t>
            </w:r>
          </w:p>
        </w:tc>
        <w:tc>
          <w:tcPr>
            <w:tcW w:w="4111" w:type="dxa"/>
          </w:tcPr>
          <w:p w14:paraId="20D5908A" w14:textId="4D5FECBC" w:rsidR="002D0553" w:rsidRPr="00036FD0" w:rsidRDefault="002D0553" w:rsidP="002D0553">
            <w:pPr>
              <w:rPr>
                <w:rFonts w:cs="Arial"/>
              </w:rPr>
            </w:pPr>
            <w:proofErr w:type="spellStart"/>
            <w:r w:rsidRPr="00437D84">
              <w:t>Gıda</w:t>
            </w:r>
            <w:proofErr w:type="spellEnd"/>
            <w:r w:rsidRPr="00437D84">
              <w:t xml:space="preserve"> ve </w:t>
            </w:r>
            <w:proofErr w:type="spellStart"/>
            <w:r w:rsidRPr="00437D84">
              <w:t>hayvan</w:t>
            </w:r>
            <w:proofErr w:type="spellEnd"/>
            <w:r w:rsidRPr="00437D84">
              <w:t xml:space="preserve"> </w:t>
            </w:r>
            <w:proofErr w:type="spellStart"/>
            <w:r w:rsidRPr="00437D84">
              <w:t>yemleri</w:t>
            </w:r>
            <w:proofErr w:type="spellEnd"/>
            <w:r w:rsidRPr="00437D84">
              <w:t xml:space="preserve"> </w:t>
            </w:r>
            <w:proofErr w:type="spellStart"/>
            <w:r w:rsidRPr="00437D84">
              <w:t>mikrobiyolojisi</w:t>
            </w:r>
            <w:proofErr w:type="spellEnd"/>
            <w:r w:rsidRPr="00437D84">
              <w:t xml:space="preserve">-Beta-Glucuronidase-Positive </w:t>
            </w:r>
            <w:proofErr w:type="gramStart"/>
            <w:r w:rsidRPr="00437D84">
              <w:rPr>
                <w:i/>
              </w:rPr>
              <w:t xml:space="preserve">Escherichia  </w:t>
            </w:r>
            <w:proofErr w:type="spellStart"/>
            <w:r w:rsidRPr="00437D84">
              <w:rPr>
                <w:i/>
              </w:rPr>
              <w:t>coli</w:t>
            </w:r>
            <w:r w:rsidRPr="00437D84">
              <w:t>'nin</w:t>
            </w:r>
            <w:proofErr w:type="spellEnd"/>
            <w:proofErr w:type="gramEnd"/>
            <w:r w:rsidRPr="00437D84">
              <w:t xml:space="preserve"> </w:t>
            </w:r>
            <w:proofErr w:type="spellStart"/>
            <w:r w:rsidRPr="00437D84">
              <w:t>sayımı</w:t>
            </w:r>
            <w:proofErr w:type="spellEnd"/>
            <w:r w:rsidRPr="00437D84">
              <w:t xml:space="preserve"> </w:t>
            </w:r>
            <w:proofErr w:type="spellStart"/>
            <w:r w:rsidRPr="00437D84">
              <w:t>için</w:t>
            </w:r>
            <w:proofErr w:type="spellEnd"/>
            <w:r w:rsidRPr="00437D84">
              <w:t xml:space="preserve"> </w:t>
            </w:r>
            <w:proofErr w:type="spellStart"/>
            <w:r w:rsidRPr="00437D84">
              <w:t>yatay</w:t>
            </w:r>
            <w:proofErr w:type="spellEnd"/>
            <w:r w:rsidRPr="00437D84">
              <w:t xml:space="preserve"> </w:t>
            </w:r>
            <w:proofErr w:type="spellStart"/>
            <w:r w:rsidRPr="00437D84">
              <w:t>yöntem</w:t>
            </w:r>
            <w:proofErr w:type="spellEnd"/>
            <w:r w:rsidRPr="00437D84">
              <w:t xml:space="preserve">-Bölüm </w:t>
            </w:r>
            <w:proofErr w:type="gramStart"/>
            <w:r w:rsidRPr="00437D84">
              <w:t>1:Membrenlar</w:t>
            </w:r>
            <w:proofErr w:type="gramEnd"/>
            <w:r w:rsidRPr="00437D84">
              <w:t xml:space="preserve"> ve 5-Bromo-4-Chloro-3-İndolyl beta-D-Glucuronide </w:t>
            </w:r>
            <w:proofErr w:type="spellStart"/>
            <w:r w:rsidRPr="00437D84">
              <w:t>kullanılarak</w:t>
            </w:r>
            <w:proofErr w:type="spellEnd"/>
            <w:r w:rsidRPr="00437D84">
              <w:t xml:space="preserve"> 44 °</w:t>
            </w:r>
            <w:proofErr w:type="spellStart"/>
            <w:r w:rsidRPr="00437D84">
              <w:t>C'da</w:t>
            </w:r>
            <w:proofErr w:type="spellEnd"/>
            <w:r w:rsidRPr="00437D84">
              <w:t xml:space="preserve"> </w:t>
            </w:r>
            <w:proofErr w:type="spellStart"/>
            <w:r w:rsidRPr="00437D84">
              <w:t>koloni</w:t>
            </w:r>
            <w:proofErr w:type="spellEnd"/>
            <w:r w:rsidRPr="00437D84">
              <w:t xml:space="preserve"> </w:t>
            </w:r>
            <w:proofErr w:type="spellStart"/>
            <w:r w:rsidRPr="00437D84">
              <w:t>sayım</w:t>
            </w:r>
            <w:proofErr w:type="spellEnd"/>
            <w:r w:rsidRPr="00437D84">
              <w:t xml:space="preserve"> </w:t>
            </w:r>
            <w:proofErr w:type="spellStart"/>
            <w:r w:rsidRPr="00437D84">
              <w:t>yöntemi</w:t>
            </w:r>
            <w:proofErr w:type="spellEnd"/>
          </w:p>
        </w:tc>
        <w:tc>
          <w:tcPr>
            <w:tcW w:w="3685" w:type="dxa"/>
          </w:tcPr>
          <w:p w14:paraId="3C16BE59" w14:textId="7409D70A" w:rsidR="002D0553" w:rsidRPr="00036FD0" w:rsidRDefault="002D0553" w:rsidP="002D0553">
            <w:pPr>
              <w:rPr>
                <w:rFonts w:cs="Arial"/>
              </w:rPr>
            </w:pPr>
            <w:r w:rsidRPr="00437D84">
              <w:t xml:space="preserve">Microbiology of food and animal feeding stuffs - Horizontal method for the enumeration of beta-glucuronidase-positive </w:t>
            </w:r>
            <w:r w:rsidRPr="00437D84">
              <w:rPr>
                <w:i/>
              </w:rPr>
              <w:t>Escherichia coli</w:t>
            </w:r>
            <w:r w:rsidRPr="00437D84">
              <w:t xml:space="preserve"> -Part 1: Colony-count technique at 44 degrees C using membranes and 5-bromo-4-chloro-3-indolyl beta-D-glucuronide</w:t>
            </w:r>
          </w:p>
        </w:tc>
      </w:tr>
      <w:tr w:rsidR="002D0553" w:rsidRPr="005042C6" w14:paraId="4C2925CF" w14:textId="77777777" w:rsidTr="005042C6">
        <w:tc>
          <w:tcPr>
            <w:tcW w:w="1838" w:type="dxa"/>
          </w:tcPr>
          <w:p w14:paraId="1C43B4B3" w14:textId="7B152DF3" w:rsidR="002D0553" w:rsidRDefault="002D0553" w:rsidP="002D0553">
            <w:r>
              <w:t>TS EN 16943</w:t>
            </w:r>
          </w:p>
        </w:tc>
        <w:tc>
          <w:tcPr>
            <w:tcW w:w="4111" w:type="dxa"/>
          </w:tcPr>
          <w:p w14:paraId="6C77ECE6" w14:textId="20523F8F" w:rsidR="002D0553" w:rsidRPr="00D902B8" w:rsidRDefault="002D0553" w:rsidP="002D0553">
            <w:proofErr w:type="spellStart"/>
            <w:r w:rsidRPr="00036FD0">
              <w:t>Gıda</w:t>
            </w:r>
            <w:proofErr w:type="spellEnd"/>
            <w:r w:rsidRPr="00036FD0">
              <w:t xml:space="preserve"> </w:t>
            </w:r>
            <w:proofErr w:type="spellStart"/>
            <w:r w:rsidRPr="00036FD0">
              <w:t>maddeleri</w:t>
            </w:r>
            <w:proofErr w:type="spellEnd"/>
            <w:r w:rsidRPr="00036FD0">
              <w:t xml:space="preserve"> - ICP-OES </w:t>
            </w:r>
            <w:proofErr w:type="spellStart"/>
            <w:r w:rsidRPr="00036FD0">
              <w:t>ile</w:t>
            </w:r>
            <w:proofErr w:type="spellEnd"/>
            <w:r w:rsidRPr="00036FD0">
              <w:t xml:space="preserve"> </w:t>
            </w:r>
            <w:proofErr w:type="spellStart"/>
            <w:r w:rsidRPr="00036FD0">
              <w:t>kalsiyum</w:t>
            </w:r>
            <w:proofErr w:type="spellEnd"/>
            <w:r w:rsidRPr="00036FD0">
              <w:t xml:space="preserve">, </w:t>
            </w:r>
            <w:proofErr w:type="spellStart"/>
            <w:r w:rsidRPr="00036FD0">
              <w:t>bakır</w:t>
            </w:r>
            <w:proofErr w:type="spellEnd"/>
            <w:r w:rsidRPr="00036FD0">
              <w:t xml:space="preserve">, </w:t>
            </w:r>
            <w:proofErr w:type="spellStart"/>
            <w:r w:rsidRPr="00036FD0">
              <w:t>demir</w:t>
            </w:r>
            <w:proofErr w:type="spellEnd"/>
            <w:r w:rsidRPr="00036FD0">
              <w:t xml:space="preserve">, </w:t>
            </w:r>
            <w:proofErr w:type="spellStart"/>
            <w:r w:rsidRPr="00036FD0">
              <w:t>magnezyum</w:t>
            </w:r>
            <w:proofErr w:type="spellEnd"/>
            <w:r w:rsidRPr="00036FD0">
              <w:t xml:space="preserve">, </w:t>
            </w:r>
            <w:proofErr w:type="spellStart"/>
            <w:r w:rsidRPr="00036FD0">
              <w:t>manganez</w:t>
            </w:r>
            <w:proofErr w:type="spellEnd"/>
            <w:r w:rsidRPr="00036FD0">
              <w:t xml:space="preserve">, </w:t>
            </w:r>
            <w:proofErr w:type="spellStart"/>
            <w:r w:rsidRPr="00036FD0">
              <w:t>fosfor</w:t>
            </w:r>
            <w:proofErr w:type="spellEnd"/>
            <w:r w:rsidRPr="00036FD0">
              <w:t xml:space="preserve">, </w:t>
            </w:r>
            <w:proofErr w:type="spellStart"/>
            <w:r w:rsidRPr="00036FD0">
              <w:t>potasyum</w:t>
            </w:r>
            <w:proofErr w:type="spellEnd"/>
            <w:r w:rsidRPr="00036FD0">
              <w:t xml:space="preserve">, </w:t>
            </w:r>
            <w:proofErr w:type="spellStart"/>
            <w:r w:rsidRPr="00036FD0">
              <w:t>sodyum</w:t>
            </w:r>
            <w:proofErr w:type="spellEnd"/>
            <w:r w:rsidRPr="00036FD0">
              <w:t xml:space="preserve">, </w:t>
            </w:r>
            <w:proofErr w:type="spellStart"/>
            <w:r w:rsidRPr="00036FD0">
              <w:t>kükürt</w:t>
            </w:r>
            <w:proofErr w:type="spellEnd"/>
            <w:r w:rsidRPr="00036FD0">
              <w:t xml:space="preserve"> ve </w:t>
            </w:r>
            <w:proofErr w:type="spellStart"/>
            <w:r w:rsidRPr="00036FD0">
              <w:t>çinko</w:t>
            </w:r>
            <w:proofErr w:type="spellEnd"/>
            <w:r w:rsidRPr="00036FD0">
              <w:t xml:space="preserve"> </w:t>
            </w:r>
            <w:proofErr w:type="spellStart"/>
            <w:r w:rsidRPr="00036FD0">
              <w:t>tayini</w:t>
            </w:r>
            <w:proofErr w:type="spellEnd"/>
          </w:p>
        </w:tc>
        <w:tc>
          <w:tcPr>
            <w:tcW w:w="3685" w:type="dxa"/>
          </w:tcPr>
          <w:p w14:paraId="4FC82465" w14:textId="322F0A9C" w:rsidR="002D0553" w:rsidRPr="00D902B8" w:rsidRDefault="002D0553" w:rsidP="002D0553">
            <w:r w:rsidRPr="00036FD0">
              <w:t>Foodstuffs - Determination of calcium, copper, iron, magnesium, manganese, phosphorus, potassium, sodium, sulfur and zinc by ICP-OES</w:t>
            </w:r>
          </w:p>
        </w:tc>
      </w:tr>
      <w:tr w:rsidR="002D0553" w:rsidRPr="005042C6" w14:paraId="63BDC470" w14:textId="77777777" w:rsidTr="00F63102">
        <w:tc>
          <w:tcPr>
            <w:tcW w:w="1838" w:type="dxa"/>
          </w:tcPr>
          <w:p w14:paraId="297E1692" w14:textId="6DFA244A" w:rsidR="002D0553" w:rsidRPr="00F63102" w:rsidRDefault="002D0553" w:rsidP="002D0553">
            <w:pPr>
              <w:rPr>
                <w:sz w:val="22"/>
                <w:szCs w:val="22"/>
                <w:highlight w:val="yellow"/>
              </w:rPr>
            </w:pPr>
            <w:r w:rsidRPr="00437D84">
              <w:t>TS ISO 22855</w:t>
            </w:r>
          </w:p>
        </w:tc>
        <w:tc>
          <w:tcPr>
            <w:tcW w:w="4111" w:type="dxa"/>
          </w:tcPr>
          <w:p w14:paraId="69EFD243" w14:textId="304F1B80" w:rsidR="002D0553" w:rsidRPr="00F63102" w:rsidRDefault="002D0553" w:rsidP="002D0553">
            <w:pPr>
              <w:rPr>
                <w:sz w:val="22"/>
                <w:szCs w:val="22"/>
                <w:highlight w:val="yellow"/>
              </w:rPr>
            </w:pPr>
            <w:proofErr w:type="spellStart"/>
            <w:r w:rsidRPr="00437D84">
              <w:t>Meyve</w:t>
            </w:r>
            <w:proofErr w:type="spellEnd"/>
            <w:r w:rsidRPr="00437D84">
              <w:t xml:space="preserve"> ve </w:t>
            </w:r>
            <w:proofErr w:type="spellStart"/>
            <w:r w:rsidRPr="00437D84">
              <w:t>sebze</w:t>
            </w:r>
            <w:proofErr w:type="spellEnd"/>
            <w:r w:rsidRPr="00437D84">
              <w:t xml:space="preserve"> </w:t>
            </w:r>
            <w:proofErr w:type="spellStart"/>
            <w:r w:rsidRPr="00437D84">
              <w:t>ürünleri</w:t>
            </w:r>
            <w:proofErr w:type="spellEnd"/>
            <w:r w:rsidRPr="00437D84">
              <w:t xml:space="preserve"> - </w:t>
            </w:r>
            <w:proofErr w:type="spellStart"/>
            <w:r w:rsidRPr="00437D84">
              <w:t>Benzoik</w:t>
            </w:r>
            <w:proofErr w:type="spellEnd"/>
            <w:r w:rsidRPr="00437D84">
              <w:t xml:space="preserve"> </w:t>
            </w:r>
            <w:proofErr w:type="spellStart"/>
            <w:r w:rsidRPr="00437D84">
              <w:t>asit</w:t>
            </w:r>
            <w:proofErr w:type="spellEnd"/>
            <w:r w:rsidRPr="00437D84">
              <w:t xml:space="preserve"> ve </w:t>
            </w:r>
            <w:proofErr w:type="spellStart"/>
            <w:r w:rsidRPr="00437D84">
              <w:t>sorbik</w:t>
            </w:r>
            <w:proofErr w:type="spellEnd"/>
            <w:r w:rsidRPr="00437D84">
              <w:t xml:space="preserve"> </w:t>
            </w:r>
            <w:proofErr w:type="spellStart"/>
            <w:r w:rsidRPr="00437D84">
              <w:t>asit</w:t>
            </w:r>
            <w:proofErr w:type="spellEnd"/>
            <w:r w:rsidRPr="00437D84">
              <w:t xml:space="preserve"> </w:t>
            </w:r>
            <w:proofErr w:type="spellStart"/>
            <w:r w:rsidRPr="00437D84">
              <w:t>derişimlerinin</w:t>
            </w:r>
            <w:proofErr w:type="spellEnd"/>
            <w:r w:rsidRPr="00437D84">
              <w:t xml:space="preserve"> </w:t>
            </w:r>
            <w:proofErr w:type="spellStart"/>
            <w:r w:rsidRPr="00437D84">
              <w:t>tayini</w:t>
            </w:r>
            <w:proofErr w:type="spellEnd"/>
            <w:r w:rsidRPr="00437D84">
              <w:t xml:space="preserve"> -Yüksek </w:t>
            </w:r>
            <w:proofErr w:type="spellStart"/>
            <w:r w:rsidRPr="00437D84">
              <w:t>performanslı</w:t>
            </w:r>
            <w:proofErr w:type="spellEnd"/>
            <w:r w:rsidRPr="00437D84">
              <w:t xml:space="preserve"> </w:t>
            </w:r>
            <w:proofErr w:type="spellStart"/>
            <w:r w:rsidRPr="00437D84">
              <w:t>sıvı</w:t>
            </w:r>
            <w:proofErr w:type="spellEnd"/>
            <w:r w:rsidRPr="00437D84">
              <w:t xml:space="preserve"> </w:t>
            </w:r>
            <w:proofErr w:type="spellStart"/>
            <w:r w:rsidRPr="00437D84">
              <w:t>kromatografi</w:t>
            </w:r>
            <w:proofErr w:type="spellEnd"/>
            <w:r w:rsidRPr="00437D84">
              <w:t xml:space="preserve"> </w:t>
            </w:r>
            <w:proofErr w:type="spellStart"/>
            <w:r w:rsidRPr="00437D84">
              <w:t>yöntemi</w:t>
            </w:r>
            <w:proofErr w:type="spellEnd"/>
          </w:p>
        </w:tc>
        <w:tc>
          <w:tcPr>
            <w:tcW w:w="3685" w:type="dxa"/>
          </w:tcPr>
          <w:p w14:paraId="24CB4202" w14:textId="65DED7A3" w:rsidR="002D0553" w:rsidRPr="00F63102" w:rsidRDefault="002D0553" w:rsidP="002D0553">
            <w:pPr>
              <w:rPr>
                <w:sz w:val="22"/>
                <w:szCs w:val="22"/>
                <w:highlight w:val="yellow"/>
              </w:rPr>
            </w:pPr>
            <w:r w:rsidRPr="00437D84">
              <w:t>Fruit and vegetable products - Determination of benzoic acid and sorbic acid concentrations - High performance liquid chromatography method</w:t>
            </w:r>
          </w:p>
        </w:tc>
      </w:tr>
    </w:tbl>
    <w:p w14:paraId="401F8E0F" w14:textId="77777777" w:rsidR="007F47D8" w:rsidRPr="00BD2EAD" w:rsidRDefault="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18419937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2EAD">
        <w:t>Terimler ve tanımlar</w:t>
      </w:r>
      <w:bookmarkEnd w:id="36"/>
      <w:bookmarkEnd w:id="37"/>
      <w:bookmarkEnd w:id="38"/>
      <w:bookmarkEnd w:id="39"/>
      <w:bookmarkEnd w:id="40"/>
      <w:bookmarkEnd w:id="41"/>
      <w:bookmarkEnd w:id="42"/>
      <w:bookmarkEnd w:id="43"/>
      <w:bookmarkEnd w:id="44"/>
      <w:bookmarkEnd w:id="45"/>
      <w:bookmarkEnd w:id="46"/>
    </w:p>
    <w:p w14:paraId="0467A3CF" w14:textId="7A7DC5BD" w:rsidR="00055F0E" w:rsidRPr="00055F0E" w:rsidRDefault="00055F0E">
      <w:pPr>
        <w:pStyle w:val="TermNum"/>
      </w:pPr>
      <w:bookmarkStart w:id="47" w:name="_Toc471538259"/>
      <w:bookmarkStart w:id="48" w:name="_Toc471741802"/>
      <w:bookmarkStart w:id="49" w:name="_Toc404105387"/>
      <w:bookmarkStart w:id="50" w:name="_Toc184575189"/>
      <w:bookmarkStart w:id="51" w:name="_Toc187124020"/>
      <w:bookmarkStart w:id="52" w:name="_Toc187124108"/>
      <w:bookmarkStart w:id="53" w:name="_Toc187124490"/>
      <w:r w:rsidRPr="001A35F7">
        <w:t>3.1</w:t>
      </w:r>
    </w:p>
    <w:p w14:paraId="1703FBAB" w14:textId="6C3D3E9D" w:rsidR="002D484E" w:rsidRPr="00BD2EAD" w:rsidRDefault="00E4067E">
      <w:pPr>
        <w:pStyle w:val="Terms"/>
      </w:pPr>
      <w:proofErr w:type="gramStart"/>
      <w:r>
        <w:t>peynir</w:t>
      </w:r>
      <w:proofErr w:type="gramEnd"/>
      <w:r w:rsidR="00C3239F">
        <w:t xml:space="preserve"> çiğ</w:t>
      </w:r>
      <w:r w:rsidR="005E301A">
        <w:t xml:space="preserve"> </w:t>
      </w:r>
      <w:r w:rsidR="00272832">
        <w:t>köfte</w:t>
      </w:r>
    </w:p>
    <w:p w14:paraId="0EDA7CD5" w14:textId="731073A4" w:rsidR="00DE1A20" w:rsidRPr="00C3239F" w:rsidRDefault="00C3239F">
      <w:pPr>
        <w:pStyle w:val="Definition"/>
      </w:pPr>
      <w:bookmarkStart w:id="54" w:name="_Hlk107308010"/>
      <w:proofErr w:type="gramStart"/>
      <w:r w:rsidRPr="00F63102">
        <w:t>lor</w:t>
      </w:r>
      <w:proofErr w:type="gramEnd"/>
      <w:r w:rsidRPr="00F63102">
        <w:t xml:space="preserve">, karabuğday, bitkisel sıvı yağ, biber salçası(tatlı/acı), kuru soğan, nar ekşisi, domates salçası, toz kırmızı biber ( tatlı/acı), pul biber ( tatlı/acı), </w:t>
      </w:r>
      <w:proofErr w:type="spellStart"/>
      <w:r w:rsidRPr="00F63102">
        <w:t>Na</w:t>
      </w:r>
      <w:proofErr w:type="spellEnd"/>
      <w:r w:rsidRPr="00F63102">
        <w:t xml:space="preserve"> – </w:t>
      </w:r>
      <w:proofErr w:type="spellStart"/>
      <w:r w:rsidRPr="00F63102">
        <w:t>kazeinat</w:t>
      </w:r>
      <w:proofErr w:type="spellEnd"/>
      <w:r w:rsidRPr="00F63102">
        <w:t xml:space="preserve">, tuz, çiğ köfte harcı, sumak, </w:t>
      </w:r>
      <w:proofErr w:type="spellStart"/>
      <w:r w:rsidRPr="00F63102">
        <w:t>askorbik</w:t>
      </w:r>
      <w:proofErr w:type="spellEnd"/>
      <w:r w:rsidRPr="00F63102">
        <w:t xml:space="preserve"> asit, sitrik asit, sarımsak, isot, kuru nane, yenibahar, kimyon, ceviz, doğal et aroması, </w:t>
      </w:r>
      <w:r w:rsidRPr="00C3239F">
        <w:t xml:space="preserve"> </w:t>
      </w:r>
      <w:r w:rsidRPr="00F63102">
        <w:t xml:space="preserve">gerektiğinde mevzuata </w:t>
      </w:r>
      <w:r w:rsidRPr="00F63102">
        <w:lastRenderedPageBreak/>
        <w:t>uygun katkı maddeleri de katılarak belirli kıvama gelinceye kadar elle veya makine ile yoğrulup, dondurularak veya dondurulmadan tüketime hazır hale getirilmiş mamul</w:t>
      </w:r>
      <w:r w:rsidR="00BD2EAD" w:rsidRPr="00C3239F">
        <w:t xml:space="preserve"> </w:t>
      </w:r>
      <w:bookmarkStart w:id="55" w:name="_Hlk106290492"/>
    </w:p>
    <w:p w14:paraId="6EF3A336" w14:textId="3DE394AF" w:rsidR="00055F0E" w:rsidRPr="001A35F7" w:rsidRDefault="00055F0E" w:rsidP="001A35F7">
      <w:pPr>
        <w:pStyle w:val="TermNum"/>
        <w:rPr>
          <w:b w:val="0"/>
        </w:rPr>
      </w:pPr>
      <w:r w:rsidRPr="001A35F7">
        <w:t>3.2</w:t>
      </w:r>
    </w:p>
    <w:p w14:paraId="5C84D1CF" w14:textId="7D56A46D" w:rsidR="000B02AD" w:rsidRPr="00BD2EAD" w:rsidRDefault="006A038E">
      <w:pPr>
        <w:pStyle w:val="Terms"/>
      </w:pPr>
      <w:bookmarkStart w:id="56" w:name="_Toc471741803"/>
      <w:bookmarkEnd w:id="47"/>
      <w:bookmarkEnd w:id="48"/>
      <w:bookmarkEnd w:id="49"/>
      <w:bookmarkEnd w:id="54"/>
      <w:bookmarkEnd w:id="55"/>
      <w:proofErr w:type="gramStart"/>
      <w:r>
        <w:t>y</w:t>
      </w:r>
      <w:r w:rsidR="00911619" w:rsidRPr="001A35F7">
        <w:t>abancı</w:t>
      </w:r>
      <w:proofErr w:type="gramEnd"/>
      <w:r w:rsidR="00D36315" w:rsidRPr="00BD2EAD">
        <w:t xml:space="preserve"> madde</w:t>
      </w:r>
    </w:p>
    <w:p w14:paraId="0B26FEB1" w14:textId="4701DD33" w:rsidR="00055F0E" w:rsidRPr="00F446F2" w:rsidRDefault="001D5D11">
      <w:pPr>
        <w:pStyle w:val="Definition"/>
      </w:pPr>
      <w:proofErr w:type="gramStart"/>
      <w:r>
        <w:t>peynir</w:t>
      </w:r>
      <w:proofErr w:type="gramEnd"/>
      <w:r>
        <w:t xml:space="preserve"> </w:t>
      </w:r>
      <w:r w:rsidR="00E4067E" w:rsidRPr="00437D84">
        <w:t>çiğ</w:t>
      </w:r>
      <w:r w:rsidR="005E301A">
        <w:t xml:space="preserve"> </w:t>
      </w:r>
      <w:r w:rsidR="00E4067E" w:rsidRPr="00437D84">
        <w:t>köfte imalinde katılmasına müsaade edilen maddelerin dışındaki gözle görülebilen her türlü madde</w:t>
      </w:r>
      <w:r w:rsidR="00E4067E" w:rsidRPr="00A40BCB" w:rsidDel="003408B9">
        <w:t xml:space="preserve"> </w:t>
      </w:r>
      <w:bookmarkStart w:id="57" w:name="_Toc480374672"/>
      <w:bookmarkStart w:id="58" w:name="_Toc404105389"/>
      <w:bookmarkStart w:id="59" w:name="_Toc471538261"/>
      <w:bookmarkStart w:id="60" w:name="_Toc471741805"/>
      <w:bookmarkEnd w:id="56"/>
      <w:bookmarkEnd w:id="57"/>
    </w:p>
    <w:p w14:paraId="72059102" w14:textId="77777777" w:rsidR="007F47D8" w:rsidRPr="00BD2EAD" w:rsidRDefault="007F47D8">
      <w:pPr>
        <w:pStyle w:val="Balk1"/>
      </w:pPr>
      <w:bookmarkStart w:id="61" w:name="_Toc264913508"/>
      <w:bookmarkStart w:id="62" w:name="_Toc266447942"/>
      <w:bookmarkStart w:id="63" w:name="_Toc349927037"/>
      <w:bookmarkStart w:id="64" w:name="_Toc404105390"/>
      <w:bookmarkStart w:id="65" w:name="_Toc471538262"/>
      <w:bookmarkStart w:id="66" w:name="_Toc471741806"/>
      <w:bookmarkStart w:id="67" w:name="_Toc66958045"/>
      <w:bookmarkStart w:id="68" w:name="_Toc184199374"/>
      <w:bookmarkStart w:id="69" w:name="_Toc184575190"/>
      <w:bookmarkStart w:id="70" w:name="_Toc187124021"/>
      <w:bookmarkStart w:id="71" w:name="_Toc187124109"/>
      <w:bookmarkStart w:id="72" w:name="_Toc187124491"/>
      <w:bookmarkEnd w:id="50"/>
      <w:bookmarkEnd w:id="51"/>
      <w:bookmarkEnd w:id="52"/>
      <w:bookmarkEnd w:id="53"/>
      <w:bookmarkEnd w:id="58"/>
      <w:bookmarkEnd w:id="59"/>
      <w:bookmarkEnd w:id="60"/>
      <w:r w:rsidRPr="00BD2EAD">
        <w:t>Sınıflandırma ve özellikler</w:t>
      </w:r>
      <w:bookmarkEnd w:id="61"/>
      <w:bookmarkEnd w:id="62"/>
      <w:bookmarkEnd w:id="63"/>
      <w:bookmarkEnd w:id="64"/>
      <w:bookmarkEnd w:id="65"/>
      <w:bookmarkEnd w:id="66"/>
      <w:bookmarkEnd w:id="67"/>
      <w:bookmarkEnd w:id="68"/>
    </w:p>
    <w:p w14:paraId="5A98E938" w14:textId="77777777" w:rsidR="007F47D8" w:rsidRDefault="007F47D8">
      <w:pPr>
        <w:pStyle w:val="Balk2"/>
      </w:pPr>
      <w:bookmarkStart w:id="73" w:name="_Toc404105391"/>
      <w:bookmarkStart w:id="74" w:name="_Toc471538263"/>
      <w:bookmarkStart w:id="75" w:name="_Toc471741807"/>
      <w:bookmarkStart w:id="76" w:name="_Toc66958046"/>
      <w:bookmarkStart w:id="77" w:name="_Toc184199375"/>
      <w:bookmarkStart w:id="78" w:name="_Toc524434555"/>
      <w:bookmarkStart w:id="79" w:name="_Toc35849322"/>
      <w:bookmarkStart w:id="80" w:name="_Toc349927038"/>
      <w:bookmarkEnd w:id="69"/>
      <w:bookmarkEnd w:id="70"/>
      <w:bookmarkEnd w:id="71"/>
      <w:bookmarkEnd w:id="72"/>
      <w:r w:rsidRPr="00BD2EAD">
        <w:t>Sınıflandırma</w:t>
      </w:r>
      <w:bookmarkEnd w:id="73"/>
      <w:bookmarkEnd w:id="74"/>
      <w:bookmarkEnd w:id="75"/>
      <w:bookmarkEnd w:id="76"/>
      <w:bookmarkEnd w:id="77"/>
    </w:p>
    <w:p w14:paraId="3737EDF9" w14:textId="77777777" w:rsidR="00363A0E" w:rsidRDefault="00363A0E" w:rsidP="001A35F7">
      <w:pPr>
        <w:pStyle w:val="Balk3"/>
      </w:pPr>
      <w:r>
        <w:t>Sınıflar</w:t>
      </w:r>
    </w:p>
    <w:p w14:paraId="24ABD8B6" w14:textId="08B2F837" w:rsidR="00AE60F4" w:rsidRPr="00BD2EAD" w:rsidRDefault="005F1811">
      <w:r>
        <w:t>Peynir çiğ</w:t>
      </w:r>
      <w:r w:rsidR="005E301A">
        <w:t xml:space="preserve"> </w:t>
      </w:r>
      <w:r w:rsidR="00E4067E">
        <w:t>köfte</w:t>
      </w:r>
      <w:r w:rsidR="00991DEB">
        <w:t xml:space="preserve"> bir sınıftır.</w:t>
      </w:r>
      <w:bookmarkStart w:id="81" w:name="_Toc524434556"/>
      <w:bookmarkStart w:id="82" w:name="_Toc35849323"/>
      <w:bookmarkStart w:id="83" w:name="_Toc349927039"/>
      <w:bookmarkEnd w:id="78"/>
      <w:bookmarkEnd w:id="79"/>
      <w:bookmarkEnd w:id="80"/>
    </w:p>
    <w:p w14:paraId="6FA59674" w14:textId="77777777" w:rsidR="007F47D8" w:rsidRPr="001A35F7" w:rsidRDefault="007F47D8">
      <w:pPr>
        <w:pStyle w:val="Balk2"/>
      </w:pPr>
      <w:bookmarkStart w:id="84" w:name="_Toc349927040"/>
      <w:bookmarkStart w:id="85" w:name="_Toc404105392"/>
      <w:bookmarkStart w:id="86" w:name="_Toc471538264"/>
      <w:bookmarkStart w:id="87" w:name="_Toc471741808"/>
      <w:bookmarkStart w:id="88" w:name="_Toc66958047"/>
      <w:bookmarkStart w:id="89" w:name="_Toc184199376"/>
      <w:bookmarkEnd w:id="81"/>
      <w:bookmarkEnd w:id="82"/>
      <w:bookmarkEnd w:id="83"/>
      <w:r w:rsidRPr="001A35F7">
        <w:t>Özellikler</w:t>
      </w:r>
      <w:bookmarkEnd w:id="84"/>
      <w:bookmarkEnd w:id="85"/>
      <w:bookmarkEnd w:id="86"/>
      <w:bookmarkEnd w:id="87"/>
      <w:bookmarkEnd w:id="88"/>
      <w:bookmarkEnd w:id="89"/>
    </w:p>
    <w:p w14:paraId="3E89E643" w14:textId="77777777" w:rsidR="000B02AD" w:rsidRPr="00BD2EAD" w:rsidRDefault="008776E4">
      <w:pPr>
        <w:pStyle w:val="Balk3"/>
      </w:pPr>
      <w:r w:rsidRPr="00BD2EAD">
        <w:t>Duyusal özellikler</w:t>
      </w:r>
    </w:p>
    <w:p w14:paraId="4B537793" w14:textId="54E90615" w:rsidR="00125483" w:rsidRPr="00BD2EAD" w:rsidRDefault="005F1811">
      <w:r>
        <w:t>Peynir çiğ</w:t>
      </w:r>
      <w:r w:rsidR="005E301A">
        <w:t xml:space="preserve"> </w:t>
      </w:r>
      <w:r w:rsidR="00E4067E">
        <w:t>köftenin</w:t>
      </w:r>
      <w:r w:rsidR="00991DEB">
        <w:t xml:space="preserve"> duyusal</w:t>
      </w:r>
      <w:r w:rsidR="00125483" w:rsidRPr="00BD2EAD">
        <w:t xml:space="preserve"> özellikleri Çizelge 1’de verilen değerlere uygun olmalıdır.</w:t>
      </w:r>
    </w:p>
    <w:p w14:paraId="5C1F1712" w14:textId="1DF7D061" w:rsidR="00125483" w:rsidRPr="001A35F7" w:rsidRDefault="00D807CF" w:rsidP="00D807CF">
      <w:pPr>
        <w:pStyle w:val="Tabletitle"/>
        <w:rPr>
          <w:rFonts w:cs="Arial"/>
        </w:rPr>
      </w:pPr>
      <w:r w:rsidRPr="001A35F7">
        <w:rPr>
          <w:rFonts w:cs="Arial"/>
        </w:rPr>
        <w:t>Çizelge </w:t>
      </w:r>
      <w:r w:rsidR="00095ECD" w:rsidRPr="001A35F7">
        <w:rPr>
          <w:rFonts w:cs="Arial"/>
        </w:rPr>
        <w:fldChar w:fldCharType="begin"/>
      </w:r>
      <w:r w:rsidRPr="001A35F7">
        <w:rPr>
          <w:rFonts w:cs="Arial"/>
        </w:rPr>
        <w:instrText xml:space="preserve">\IF </w:instrText>
      </w:r>
      <w:r w:rsidR="00095ECD" w:rsidRPr="001A35F7">
        <w:rPr>
          <w:rFonts w:cs="Arial"/>
        </w:rPr>
        <w:fldChar w:fldCharType="begin"/>
      </w:r>
      <w:r w:rsidRPr="001A35F7">
        <w:rPr>
          <w:rFonts w:cs="Arial"/>
        </w:rPr>
        <w:instrText xml:space="preserve">SEQ aaa \c </w:instrText>
      </w:r>
      <w:r w:rsidR="00095ECD" w:rsidRPr="001A35F7">
        <w:rPr>
          <w:rFonts w:cs="Arial"/>
        </w:rPr>
        <w:fldChar w:fldCharType="separate"/>
      </w:r>
      <w:r w:rsidR="00024D28">
        <w:rPr>
          <w:rFonts w:cs="Arial"/>
          <w:noProof/>
        </w:rPr>
        <w:instrText>0</w:instrText>
      </w:r>
      <w:r w:rsidR="00095ECD" w:rsidRPr="001A35F7">
        <w:rPr>
          <w:rFonts w:cs="Arial"/>
        </w:rPr>
        <w:fldChar w:fldCharType="end"/>
      </w:r>
      <w:r w:rsidRPr="001A35F7">
        <w:rPr>
          <w:rFonts w:cs="Arial"/>
        </w:rPr>
        <w:instrText>&gt;= 1 "</w:instrText>
      </w:r>
      <w:r w:rsidR="00095ECD" w:rsidRPr="001A35F7">
        <w:rPr>
          <w:rFonts w:cs="Arial"/>
        </w:rPr>
        <w:fldChar w:fldCharType="begin"/>
      </w:r>
      <w:r w:rsidRPr="001A35F7">
        <w:rPr>
          <w:rFonts w:cs="Arial"/>
        </w:rPr>
        <w:instrText xml:space="preserve">SEQ aaa \c \* ALPHABETIC </w:instrText>
      </w:r>
      <w:r w:rsidR="00095ECD" w:rsidRPr="001A35F7">
        <w:rPr>
          <w:rFonts w:cs="Arial"/>
        </w:rPr>
        <w:fldChar w:fldCharType="separate"/>
      </w:r>
      <w:r w:rsidRPr="001A35F7">
        <w:rPr>
          <w:rFonts w:cs="Arial"/>
        </w:rPr>
        <w:instrText>A</w:instrText>
      </w:r>
      <w:r w:rsidR="00095ECD" w:rsidRPr="001A35F7">
        <w:rPr>
          <w:rFonts w:cs="Arial"/>
        </w:rPr>
        <w:fldChar w:fldCharType="end"/>
      </w:r>
      <w:r w:rsidRPr="001A35F7">
        <w:rPr>
          <w:rFonts w:cs="Arial"/>
        </w:rPr>
        <w:instrText xml:space="preserve">." </w:instrText>
      </w:r>
      <w:r w:rsidR="00095ECD" w:rsidRPr="001A35F7">
        <w:rPr>
          <w:rFonts w:cs="Arial"/>
        </w:rPr>
        <w:fldChar w:fldCharType="end"/>
      </w:r>
      <w:r w:rsidR="00095ECD" w:rsidRPr="001A35F7">
        <w:rPr>
          <w:rFonts w:cs="Arial"/>
        </w:rPr>
        <w:fldChar w:fldCharType="begin"/>
      </w:r>
      <w:r w:rsidRPr="001A35F7">
        <w:rPr>
          <w:rFonts w:cs="Arial"/>
        </w:rPr>
        <w:instrText xml:space="preserve">SEQ Table </w:instrText>
      </w:r>
      <w:r w:rsidR="00095ECD" w:rsidRPr="001A35F7">
        <w:rPr>
          <w:rFonts w:cs="Arial"/>
        </w:rPr>
        <w:fldChar w:fldCharType="separate"/>
      </w:r>
      <w:r w:rsidR="00024D28">
        <w:rPr>
          <w:rFonts w:cs="Arial"/>
          <w:noProof/>
        </w:rPr>
        <w:t>1</w:t>
      </w:r>
      <w:r w:rsidR="00095ECD" w:rsidRPr="001A35F7">
        <w:rPr>
          <w:rFonts w:cs="Arial"/>
        </w:rPr>
        <w:fldChar w:fldCharType="end"/>
      </w:r>
      <w:r w:rsidRPr="001A35F7">
        <w:rPr>
          <w:rFonts w:cs="Arial"/>
        </w:rPr>
        <w:t xml:space="preserve"> — </w:t>
      </w:r>
      <w:r w:rsidR="005F1811">
        <w:t>Peynir çiğ</w:t>
      </w:r>
      <w:r w:rsidR="005E301A">
        <w:t xml:space="preserve"> </w:t>
      </w:r>
      <w:r w:rsidR="00DE1711">
        <w:t>köftenin</w:t>
      </w:r>
      <w:r w:rsidR="00991DEB">
        <w:t xml:space="preserve"> </w:t>
      </w:r>
      <w:r w:rsidR="00125483" w:rsidRPr="001A35F7">
        <w:rPr>
          <w:rFonts w:cs="Arial"/>
        </w:rPr>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3408B9" w14:paraId="3C619AD2" w14:textId="77777777" w:rsidTr="003C22B1">
        <w:trPr>
          <w:jc w:val="center"/>
        </w:trPr>
        <w:tc>
          <w:tcPr>
            <w:tcW w:w="1980" w:type="dxa"/>
          </w:tcPr>
          <w:p w14:paraId="2FC4F11F" w14:textId="77777777" w:rsidR="00D1756C" w:rsidRPr="00F63102" w:rsidRDefault="00D1756C" w:rsidP="003C22B1">
            <w:pPr>
              <w:jc w:val="center"/>
              <w:rPr>
                <w:rFonts w:cs="Arial"/>
                <w:b/>
                <w:sz w:val="20"/>
                <w:szCs w:val="20"/>
              </w:rPr>
            </w:pPr>
            <w:r w:rsidRPr="00F63102">
              <w:rPr>
                <w:rFonts w:cs="Arial"/>
                <w:b/>
                <w:sz w:val="20"/>
                <w:szCs w:val="20"/>
              </w:rPr>
              <w:t>Özellik</w:t>
            </w:r>
          </w:p>
        </w:tc>
        <w:tc>
          <w:tcPr>
            <w:tcW w:w="7183" w:type="dxa"/>
          </w:tcPr>
          <w:p w14:paraId="3162F519" w14:textId="77777777" w:rsidR="00D1756C" w:rsidRPr="00F63102" w:rsidRDefault="00D1756C" w:rsidP="003C22B1">
            <w:pPr>
              <w:jc w:val="center"/>
              <w:rPr>
                <w:rFonts w:cs="Arial"/>
                <w:b/>
                <w:sz w:val="20"/>
                <w:szCs w:val="20"/>
              </w:rPr>
            </w:pPr>
            <w:r w:rsidRPr="00F63102">
              <w:rPr>
                <w:rFonts w:cs="Arial"/>
                <w:b/>
                <w:sz w:val="20"/>
                <w:szCs w:val="20"/>
              </w:rPr>
              <w:t>Değer</w:t>
            </w:r>
          </w:p>
        </w:tc>
      </w:tr>
      <w:tr w:rsidR="00D1756C" w:rsidRPr="003408B9" w14:paraId="596D5FA4" w14:textId="77777777" w:rsidTr="003C22B1">
        <w:trPr>
          <w:trHeight w:val="375"/>
          <w:jc w:val="center"/>
        </w:trPr>
        <w:tc>
          <w:tcPr>
            <w:tcW w:w="1980" w:type="dxa"/>
            <w:shd w:val="clear" w:color="auto" w:fill="auto"/>
          </w:tcPr>
          <w:p w14:paraId="077D42DC" w14:textId="088DBF13" w:rsidR="00D1756C" w:rsidRPr="00F63102" w:rsidRDefault="005572C6" w:rsidP="003C22B1">
            <w:pPr>
              <w:jc w:val="left"/>
              <w:rPr>
                <w:rFonts w:cs="Arial"/>
                <w:sz w:val="20"/>
                <w:szCs w:val="20"/>
              </w:rPr>
            </w:pPr>
            <w:r w:rsidRPr="00F63102">
              <w:rPr>
                <w:rFonts w:cs="Arial"/>
                <w:sz w:val="20"/>
                <w:szCs w:val="20"/>
              </w:rPr>
              <w:t>Renk ve görünüş</w:t>
            </w:r>
          </w:p>
        </w:tc>
        <w:tc>
          <w:tcPr>
            <w:tcW w:w="7183" w:type="dxa"/>
          </w:tcPr>
          <w:p w14:paraId="1447B6DC" w14:textId="0A9ABCAF" w:rsidR="00D1756C" w:rsidRPr="00F63102" w:rsidRDefault="003408B9" w:rsidP="003C22B1">
            <w:pPr>
              <w:pStyle w:val="DipnotMetni"/>
              <w:rPr>
                <w:szCs w:val="20"/>
              </w:rPr>
            </w:pPr>
            <w:r w:rsidRPr="00F63102">
              <w:rPr>
                <w:szCs w:val="20"/>
              </w:rPr>
              <w:t xml:space="preserve">Normal ve homojen görünüşte olmalı, üst yüzeyi çatlamamış ve kesit yüzeyleri homojen görünüşte olmalı, küflü olmamalıdır. </w:t>
            </w:r>
          </w:p>
          <w:p w14:paraId="6B7A99DB" w14:textId="312DF895" w:rsidR="003408B9" w:rsidRPr="00F63102" w:rsidRDefault="003408B9" w:rsidP="003C22B1">
            <w:pPr>
              <w:pStyle w:val="DipnotMetni"/>
              <w:rPr>
                <w:rFonts w:cs="Arial"/>
                <w:szCs w:val="20"/>
              </w:rPr>
            </w:pPr>
            <w:r w:rsidRPr="00F63102">
              <w:rPr>
                <w:szCs w:val="20"/>
              </w:rPr>
              <w:t>Koyu kırmızıdan, kahverengine kadar değişen renk tonlarında olmalıdır.</w:t>
            </w:r>
          </w:p>
        </w:tc>
      </w:tr>
      <w:tr w:rsidR="00D1756C" w:rsidRPr="003408B9" w14:paraId="2AFFD226" w14:textId="77777777" w:rsidTr="003C22B1">
        <w:trPr>
          <w:trHeight w:val="499"/>
          <w:jc w:val="center"/>
        </w:trPr>
        <w:tc>
          <w:tcPr>
            <w:tcW w:w="1980" w:type="dxa"/>
            <w:shd w:val="clear" w:color="auto" w:fill="auto"/>
          </w:tcPr>
          <w:p w14:paraId="53FB04CC" w14:textId="1FC84C07" w:rsidR="00D1756C" w:rsidRPr="00F63102" w:rsidRDefault="005572C6" w:rsidP="003C22B1">
            <w:pPr>
              <w:jc w:val="left"/>
              <w:rPr>
                <w:rFonts w:cs="Arial"/>
                <w:sz w:val="20"/>
                <w:szCs w:val="20"/>
              </w:rPr>
            </w:pPr>
            <w:r w:rsidRPr="00F63102">
              <w:rPr>
                <w:rFonts w:cs="Arial"/>
                <w:sz w:val="20"/>
                <w:szCs w:val="20"/>
              </w:rPr>
              <w:t>Tat ve koku</w:t>
            </w:r>
          </w:p>
        </w:tc>
        <w:tc>
          <w:tcPr>
            <w:tcW w:w="7183" w:type="dxa"/>
          </w:tcPr>
          <w:p w14:paraId="5FF3E75D" w14:textId="1650DAE0" w:rsidR="00D1756C" w:rsidRPr="00F63102" w:rsidRDefault="003408B9" w:rsidP="00F63102">
            <w:pPr>
              <w:spacing w:after="0"/>
              <w:rPr>
                <w:sz w:val="20"/>
                <w:szCs w:val="20"/>
              </w:rPr>
            </w:pPr>
            <w:r w:rsidRPr="00F63102">
              <w:rPr>
                <w:sz w:val="20"/>
                <w:szCs w:val="20"/>
              </w:rPr>
              <w:t>Kendine has, hissedilebilen sar</w:t>
            </w:r>
            <w:r w:rsidR="00696343">
              <w:rPr>
                <w:sz w:val="20"/>
                <w:szCs w:val="20"/>
              </w:rPr>
              <w:t>ım</w:t>
            </w:r>
            <w:r w:rsidRPr="00F63102">
              <w:rPr>
                <w:sz w:val="20"/>
                <w:szCs w:val="20"/>
              </w:rPr>
              <w:t>sak ve baharat kokusunda olmalı, küf ve yabancı koku olmamalıdır. Katılan çeşni maddelerinin kokusu ve aroması hissedilmelidir. Yenilebili</w:t>
            </w:r>
            <w:r w:rsidR="00696343">
              <w:rPr>
                <w:sz w:val="20"/>
                <w:szCs w:val="20"/>
              </w:rPr>
              <w:t>r tatt</w:t>
            </w:r>
            <w:r w:rsidRPr="00F63102">
              <w:rPr>
                <w:sz w:val="20"/>
                <w:szCs w:val="20"/>
              </w:rPr>
              <w:t>a ve lezzette olmalı, yabancı tat bulunmamalıdır. Katılan çeşni maddelerinin tadı hissedilmelidir</w:t>
            </w:r>
            <w:r>
              <w:rPr>
                <w:sz w:val="20"/>
                <w:szCs w:val="20"/>
              </w:rPr>
              <w:t>.</w:t>
            </w:r>
          </w:p>
        </w:tc>
      </w:tr>
      <w:tr w:rsidR="005572C6" w:rsidRPr="003408B9" w14:paraId="3349B027" w14:textId="77777777" w:rsidTr="003C22B1">
        <w:trPr>
          <w:trHeight w:val="499"/>
          <w:jc w:val="center"/>
        </w:trPr>
        <w:tc>
          <w:tcPr>
            <w:tcW w:w="1980" w:type="dxa"/>
            <w:shd w:val="clear" w:color="auto" w:fill="auto"/>
          </w:tcPr>
          <w:p w14:paraId="26C37DAB" w14:textId="787E7195" w:rsidR="005572C6" w:rsidRPr="00F63102" w:rsidRDefault="005572C6" w:rsidP="003C22B1">
            <w:pPr>
              <w:jc w:val="left"/>
              <w:rPr>
                <w:rFonts w:cs="Arial"/>
                <w:sz w:val="20"/>
                <w:szCs w:val="20"/>
              </w:rPr>
            </w:pPr>
            <w:r w:rsidRPr="00F63102">
              <w:rPr>
                <w:rFonts w:cs="Arial"/>
                <w:sz w:val="20"/>
                <w:szCs w:val="20"/>
              </w:rPr>
              <w:t>Yabancı madde</w:t>
            </w:r>
          </w:p>
        </w:tc>
        <w:tc>
          <w:tcPr>
            <w:tcW w:w="7183" w:type="dxa"/>
          </w:tcPr>
          <w:p w14:paraId="34B8DED7" w14:textId="6A3D5D5C" w:rsidR="005572C6" w:rsidRPr="00F63102" w:rsidRDefault="005572C6">
            <w:pPr>
              <w:spacing w:after="0"/>
              <w:jc w:val="left"/>
              <w:rPr>
                <w:sz w:val="20"/>
                <w:szCs w:val="20"/>
              </w:rPr>
            </w:pPr>
            <w:r w:rsidRPr="00F63102">
              <w:rPr>
                <w:sz w:val="20"/>
                <w:szCs w:val="20"/>
              </w:rPr>
              <w:t>Bulunmamalıdır.</w:t>
            </w:r>
          </w:p>
        </w:tc>
      </w:tr>
    </w:tbl>
    <w:p w14:paraId="466022A4" w14:textId="77777777" w:rsidR="00365B4E" w:rsidRDefault="00365B4E" w:rsidP="001A35F7">
      <w:bookmarkStart w:id="90" w:name="_Toc349927041"/>
    </w:p>
    <w:p w14:paraId="78C72640" w14:textId="39303073" w:rsidR="00ED3E44" w:rsidRDefault="00ED3E44">
      <w:pPr>
        <w:pStyle w:val="Balk3"/>
      </w:pPr>
      <w:r>
        <w:t xml:space="preserve">Kimyasal </w:t>
      </w:r>
      <w:r w:rsidR="007F47D8" w:rsidRPr="00BD2EAD">
        <w:t>özellikler</w:t>
      </w:r>
    </w:p>
    <w:p w14:paraId="1C2DBFEE" w14:textId="0A9B4500" w:rsidR="00C875B5" w:rsidRPr="00BD2EAD" w:rsidRDefault="005F1811" w:rsidP="001A35F7">
      <w:r>
        <w:t>Peynir çiğ</w:t>
      </w:r>
      <w:r w:rsidR="005E301A">
        <w:t xml:space="preserve"> </w:t>
      </w:r>
      <w:r w:rsidR="00DE1711">
        <w:t>köftenin</w:t>
      </w:r>
      <w:r w:rsidR="00BB35B9" w:rsidRPr="00693E99">
        <w:t xml:space="preserve"> </w:t>
      </w:r>
      <w:r w:rsidR="00E32192" w:rsidRPr="00693E99">
        <w:t>k</w:t>
      </w:r>
      <w:r w:rsidR="00C875B5" w:rsidRPr="00693E99">
        <w:t>imyasa</w:t>
      </w:r>
      <w:r w:rsidR="00BB35B9" w:rsidRPr="00693E99">
        <w:t xml:space="preserve">l </w:t>
      </w:r>
      <w:r w:rsidR="00C875B5" w:rsidRPr="00BD2EAD">
        <w:t xml:space="preserve">özellikleri Çizelge </w:t>
      </w:r>
      <w:r w:rsidR="00FC3892" w:rsidRPr="00BD2EAD">
        <w:t>2</w:t>
      </w:r>
      <w:r w:rsidR="00C875B5" w:rsidRPr="00BD2EAD">
        <w:t>"de verilen değerlere uygun olmalıdır.</w:t>
      </w:r>
    </w:p>
    <w:p w14:paraId="2228BD58" w14:textId="01B2BDA9" w:rsidR="00C875B5" w:rsidRDefault="00365B4E" w:rsidP="001A35F7">
      <w:pPr>
        <w:pStyle w:val="Tabletitle"/>
      </w:pPr>
      <w:r>
        <w:t>Çizelge </w:t>
      </w:r>
      <w:r w:rsidRPr="00365B4E">
        <w:fldChar w:fldCharType="begin"/>
      </w:r>
      <w:r w:rsidRPr="00365B4E">
        <w:instrText xml:space="preserve">\IF </w:instrText>
      </w:r>
      <w:r w:rsidRPr="00365B4E">
        <w:fldChar w:fldCharType="begin"/>
      </w:r>
      <w:r w:rsidRPr="00365B4E">
        <w:instrText xml:space="preserve">SEQ aaa \c </w:instrText>
      </w:r>
      <w:r w:rsidRPr="00365B4E">
        <w:fldChar w:fldCharType="separate"/>
      </w:r>
      <w:r w:rsidR="00024D28">
        <w:rPr>
          <w:noProof/>
        </w:rPr>
        <w:instrText>0</w:instrText>
      </w:r>
      <w:r w:rsidRPr="00365B4E">
        <w:fldChar w:fldCharType="end"/>
      </w:r>
      <w:r w:rsidRPr="00365B4E">
        <w:instrText>&gt;= 1 "</w:instrText>
      </w:r>
      <w:r w:rsidRPr="00365B4E">
        <w:fldChar w:fldCharType="begin"/>
      </w:r>
      <w:r w:rsidRPr="00365B4E">
        <w:instrText xml:space="preserve">SEQ aaa \c \* ALPHABETIC </w:instrText>
      </w:r>
      <w:r w:rsidRPr="00365B4E">
        <w:fldChar w:fldCharType="separate"/>
      </w:r>
      <w:r w:rsidRPr="00365B4E">
        <w:instrText>A</w:instrText>
      </w:r>
      <w:r w:rsidRPr="00365B4E">
        <w:fldChar w:fldCharType="end"/>
      </w:r>
      <w:r w:rsidRPr="00365B4E">
        <w:instrText xml:space="preserve">." </w:instrText>
      </w:r>
      <w:r w:rsidRPr="00365B4E">
        <w:fldChar w:fldCharType="end"/>
      </w:r>
      <w:r w:rsidRPr="00365B4E">
        <w:fldChar w:fldCharType="begin"/>
      </w:r>
      <w:r w:rsidRPr="00365B4E">
        <w:instrText xml:space="preserve">SEQ Table </w:instrText>
      </w:r>
      <w:r w:rsidRPr="00365B4E">
        <w:fldChar w:fldCharType="separate"/>
      </w:r>
      <w:r w:rsidR="00024D28">
        <w:rPr>
          <w:noProof/>
        </w:rPr>
        <w:t>2</w:t>
      </w:r>
      <w:r w:rsidRPr="00365B4E">
        <w:fldChar w:fldCharType="end"/>
      </w:r>
      <w:r>
        <w:t xml:space="preserve"> — </w:t>
      </w:r>
      <w:r w:rsidR="005F1811">
        <w:t>Peynir çiğ</w:t>
      </w:r>
      <w:r w:rsidR="005E301A">
        <w:t xml:space="preserve"> </w:t>
      </w:r>
      <w:r w:rsidR="00DE1711">
        <w:t>köftenin</w:t>
      </w:r>
      <w:r w:rsidR="00693E99" w:rsidRPr="00E32192">
        <w:t xml:space="preserve"> </w:t>
      </w:r>
      <w:r w:rsidR="00BB35B9" w:rsidRPr="00E32192">
        <w:t>kimyasal ve</w:t>
      </w:r>
      <w:r w:rsidR="00FC3892" w:rsidRPr="00412AD0">
        <w:fldChar w:fldCharType="begin"/>
      </w:r>
      <w:r w:rsidR="00FC3892" w:rsidRPr="00412AD0">
        <w:instrText xml:space="preserve">\IF </w:instrText>
      </w:r>
      <w:r w:rsidR="00FC3892" w:rsidRPr="00412AD0">
        <w:fldChar w:fldCharType="begin"/>
      </w:r>
      <w:r w:rsidR="00FC3892" w:rsidRPr="00412AD0">
        <w:instrText xml:space="preserve">SEQ aaa \c </w:instrText>
      </w:r>
      <w:r w:rsidR="00FC3892" w:rsidRPr="00412AD0">
        <w:fldChar w:fldCharType="separate"/>
      </w:r>
      <w:r w:rsidR="00024D28">
        <w:rPr>
          <w:noProof/>
        </w:rPr>
        <w:instrText>0</w:instrText>
      </w:r>
      <w:r w:rsidR="00FC3892" w:rsidRPr="00412AD0">
        <w:fldChar w:fldCharType="end"/>
      </w:r>
      <w:r w:rsidR="00FC3892" w:rsidRPr="00412AD0">
        <w:instrText>&gt;= 1 "</w:instrText>
      </w:r>
      <w:r w:rsidR="00FC3892" w:rsidRPr="00412AD0">
        <w:fldChar w:fldCharType="begin"/>
      </w:r>
      <w:r w:rsidR="00FC3892" w:rsidRPr="00412AD0">
        <w:instrText xml:space="preserve">SEQ aaa \c \* ALPHABETIC </w:instrText>
      </w:r>
      <w:r w:rsidR="00FC3892" w:rsidRPr="00412AD0">
        <w:fldChar w:fldCharType="separate"/>
      </w:r>
      <w:r w:rsidR="00FC3892" w:rsidRPr="00412AD0">
        <w:instrText>A</w:instrText>
      </w:r>
      <w:r w:rsidR="00FC3892" w:rsidRPr="00412AD0">
        <w:fldChar w:fldCharType="end"/>
      </w:r>
      <w:r w:rsidR="00FC3892" w:rsidRPr="00412AD0">
        <w:instrText xml:space="preserve">." </w:instrText>
      </w:r>
      <w:r w:rsidR="00FC3892" w:rsidRPr="00412AD0">
        <w:fldChar w:fldCharType="end"/>
      </w:r>
      <w:r w:rsidR="00C875B5" w:rsidRPr="00412AD0">
        <w:fldChar w:fldCharType="begin"/>
      </w:r>
      <w:r w:rsidR="00C875B5" w:rsidRPr="00412AD0">
        <w:instrText xml:space="preserve">\IF </w:instrText>
      </w:r>
      <w:r w:rsidR="00C875B5" w:rsidRPr="00412AD0">
        <w:fldChar w:fldCharType="begin"/>
      </w:r>
      <w:r w:rsidR="00C875B5" w:rsidRPr="00412AD0">
        <w:instrText xml:space="preserve">SEQ aaa \c </w:instrText>
      </w:r>
      <w:r w:rsidR="00C875B5" w:rsidRPr="00412AD0">
        <w:fldChar w:fldCharType="separate"/>
      </w:r>
      <w:r w:rsidR="00024D28">
        <w:rPr>
          <w:noProof/>
        </w:rPr>
        <w:instrText>0</w:instrText>
      </w:r>
      <w:r w:rsidR="00C875B5" w:rsidRPr="00412AD0">
        <w:fldChar w:fldCharType="end"/>
      </w:r>
      <w:r w:rsidR="00C875B5" w:rsidRPr="00412AD0">
        <w:instrText>&gt;= 1 "</w:instrText>
      </w:r>
      <w:r w:rsidR="00C875B5" w:rsidRPr="00412AD0">
        <w:fldChar w:fldCharType="begin"/>
      </w:r>
      <w:r w:rsidR="00C875B5" w:rsidRPr="00412AD0">
        <w:instrText xml:space="preserve">SEQ aaa \c \* ALPHABETIC </w:instrText>
      </w:r>
      <w:r w:rsidR="00C875B5" w:rsidRPr="00412AD0">
        <w:fldChar w:fldCharType="separate"/>
      </w:r>
      <w:r w:rsidR="00C875B5" w:rsidRPr="00412AD0">
        <w:instrText>A</w:instrText>
      </w:r>
      <w:r w:rsidR="00C875B5" w:rsidRPr="00412AD0">
        <w:fldChar w:fldCharType="end"/>
      </w:r>
      <w:r w:rsidR="00C875B5" w:rsidRPr="00412AD0">
        <w:instrText xml:space="preserve">." </w:instrText>
      </w:r>
      <w:r w:rsidR="00C875B5" w:rsidRPr="00412AD0">
        <w:fldChar w:fldCharType="end"/>
      </w:r>
      <w:r w:rsidR="004247EC" w:rsidRPr="00E32192">
        <w:t xml:space="preserve"> fiziksel </w:t>
      </w:r>
      <w:r w:rsidR="00C875B5" w:rsidRPr="00412AD0">
        <w:t>özellikleri</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2"/>
        <w:gridCol w:w="3119"/>
      </w:tblGrid>
      <w:tr w:rsidR="00FD161B" w:rsidRPr="00437D84" w14:paraId="188B0AFE" w14:textId="77777777" w:rsidTr="00F63102">
        <w:trPr>
          <w:trHeight w:val="470"/>
        </w:trPr>
        <w:tc>
          <w:tcPr>
            <w:tcW w:w="5982" w:type="dxa"/>
            <w:tcBorders>
              <w:top w:val="single" w:sz="4" w:space="0" w:color="auto"/>
              <w:left w:val="single" w:sz="4" w:space="0" w:color="auto"/>
              <w:right w:val="single" w:sz="4" w:space="0" w:color="auto"/>
            </w:tcBorders>
          </w:tcPr>
          <w:p w14:paraId="0CF60C6F" w14:textId="77777777" w:rsidR="00FD161B" w:rsidRPr="00437D84" w:rsidRDefault="00FD161B" w:rsidP="00F069CD">
            <w:pPr>
              <w:spacing w:after="0" w:line="240" w:lineRule="auto"/>
              <w:jc w:val="left"/>
              <w:rPr>
                <w:rFonts w:eastAsia="Times New Roman" w:cs="Arial"/>
                <w:b/>
                <w:bCs/>
                <w:lang w:eastAsia="tr-TR"/>
              </w:rPr>
            </w:pPr>
            <w:r w:rsidRPr="00437D84">
              <w:rPr>
                <w:rFonts w:eastAsia="Times New Roman" w:cs="Arial"/>
                <w:b/>
                <w:bCs/>
                <w:lang w:eastAsia="tr-TR"/>
              </w:rPr>
              <w:t>Özellik</w:t>
            </w:r>
          </w:p>
        </w:tc>
        <w:tc>
          <w:tcPr>
            <w:tcW w:w="3119" w:type="dxa"/>
            <w:tcBorders>
              <w:top w:val="single" w:sz="4" w:space="0" w:color="auto"/>
              <w:left w:val="single" w:sz="4" w:space="0" w:color="auto"/>
              <w:right w:val="single" w:sz="4" w:space="0" w:color="auto"/>
            </w:tcBorders>
          </w:tcPr>
          <w:p w14:paraId="5647B8D8" w14:textId="77777777" w:rsidR="00FD161B" w:rsidRPr="00437D84" w:rsidRDefault="00FD161B" w:rsidP="00F069CD">
            <w:pPr>
              <w:spacing w:after="0" w:line="240" w:lineRule="auto"/>
              <w:jc w:val="center"/>
              <w:rPr>
                <w:rFonts w:eastAsia="Times New Roman" w:cs="Arial"/>
                <w:b/>
                <w:bCs/>
                <w:lang w:eastAsia="tr-TR"/>
              </w:rPr>
            </w:pPr>
            <w:r w:rsidRPr="00437D84">
              <w:rPr>
                <w:rFonts w:eastAsia="Times New Roman" w:cs="Arial"/>
                <w:b/>
                <w:bCs/>
                <w:lang w:eastAsia="tr-TR"/>
              </w:rPr>
              <w:t>Değer</w:t>
            </w:r>
          </w:p>
        </w:tc>
      </w:tr>
      <w:tr w:rsidR="00580AD2" w:rsidRPr="00437D84" w14:paraId="51B9AC32" w14:textId="77777777" w:rsidTr="004068AA">
        <w:tc>
          <w:tcPr>
            <w:tcW w:w="5982" w:type="dxa"/>
            <w:tcBorders>
              <w:left w:val="single" w:sz="4" w:space="0" w:color="auto"/>
              <w:bottom w:val="single" w:sz="4" w:space="0" w:color="auto"/>
              <w:right w:val="single" w:sz="4" w:space="0" w:color="auto"/>
            </w:tcBorders>
          </w:tcPr>
          <w:p w14:paraId="34D49B28" w14:textId="30524CEE" w:rsidR="00580AD2" w:rsidRDefault="00580AD2" w:rsidP="00580AD2">
            <w:pPr>
              <w:spacing w:after="0" w:line="240" w:lineRule="auto"/>
              <w:jc w:val="left"/>
              <w:rPr>
                <w:rFonts w:eastAsia="Times New Roman" w:cs="Arial"/>
                <w:bCs/>
                <w:highlight w:val="yellow"/>
                <w:lang w:eastAsia="tr-TR"/>
              </w:rPr>
            </w:pPr>
            <w:r w:rsidRPr="00437D84">
              <w:rPr>
                <w:rFonts w:eastAsia="Times New Roman" w:cs="Arial"/>
                <w:lang w:eastAsia="tr-TR"/>
              </w:rPr>
              <w:t>Kuru madde, %(m/m), en az</w:t>
            </w:r>
          </w:p>
        </w:tc>
        <w:tc>
          <w:tcPr>
            <w:tcW w:w="3119" w:type="dxa"/>
            <w:tcBorders>
              <w:left w:val="single" w:sz="4" w:space="0" w:color="auto"/>
              <w:bottom w:val="single" w:sz="4" w:space="0" w:color="auto"/>
              <w:right w:val="single" w:sz="4" w:space="0" w:color="auto"/>
            </w:tcBorders>
          </w:tcPr>
          <w:p w14:paraId="5B511C5B" w14:textId="4C4F2FC7" w:rsidR="00580AD2" w:rsidRPr="004068AA" w:rsidRDefault="00C3239F" w:rsidP="00580AD2">
            <w:pPr>
              <w:spacing w:after="0" w:line="240" w:lineRule="auto"/>
              <w:jc w:val="center"/>
              <w:rPr>
                <w:rFonts w:eastAsia="Times New Roman" w:cs="Times New Roman"/>
                <w:highlight w:val="yellow"/>
                <w:lang w:eastAsia="tr-TR"/>
              </w:rPr>
            </w:pPr>
            <w:r>
              <w:rPr>
                <w:rFonts w:eastAsia="Times New Roman" w:cs="Times New Roman"/>
                <w:lang w:eastAsia="tr-TR"/>
              </w:rPr>
              <w:t>45,0</w:t>
            </w:r>
          </w:p>
        </w:tc>
      </w:tr>
      <w:tr w:rsidR="00580AD2" w:rsidRPr="00437D84" w14:paraId="1B1C3BB2" w14:textId="77777777" w:rsidTr="00F63102">
        <w:tc>
          <w:tcPr>
            <w:tcW w:w="5982" w:type="dxa"/>
            <w:tcBorders>
              <w:left w:val="single" w:sz="4" w:space="0" w:color="auto"/>
              <w:bottom w:val="single" w:sz="4" w:space="0" w:color="auto"/>
              <w:right w:val="single" w:sz="4" w:space="0" w:color="auto"/>
            </w:tcBorders>
          </w:tcPr>
          <w:p w14:paraId="5DA70CF2" w14:textId="0195B3C0" w:rsidR="00580AD2" w:rsidRPr="00FD161B" w:rsidRDefault="00580AD2" w:rsidP="00580AD2">
            <w:pPr>
              <w:spacing w:after="0" w:line="240" w:lineRule="auto"/>
              <w:jc w:val="left"/>
              <w:rPr>
                <w:rFonts w:eastAsia="Times New Roman" w:cs="Arial"/>
                <w:lang w:eastAsia="tr-TR"/>
              </w:rPr>
            </w:pPr>
            <w:r>
              <w:rPr>
                <w:rFonts w:eastAsia="Times New Roman" w:cs="Arial"/>
                <w:lang w:eastAsia="tr-TR"/>
              </w:rPr>
              <w:t>Rutubet ihtivası, % (m/m), en çok</w:t>
            </w:r>
          </w:p>
        </w:tc>
        <w:tc>
          <w:tcPr>
            <w:tcW w:w="3119" w:type="dxa"/>
            <w:tcBorders>
              <w:left w:val="single" w:sz="4" w:space="0" w:color="auto"/>
              <w:bottom w:val="single" w:sz="4" w:space="0" w:color="auto"/>
              <w:right w:val="single" w:sz="4" w:space="0" w:color="auto"/>
            </w:tcBorders>
          </w:tcPr>
          <w:p w14:paraId="6CA899AC" w14:textId="1AA8FB65" w:rsidR="00580AD2" w:rsidRPr="00FD161B" w:rsidRDefault="00C3239F" w:rsidP="00580AD2">
            <w:pPr>
              <w:spacing w:after="0" w:line="240" w:lineRule="auto"/>
              <w:jc w:val="center"/>
              <w:rPr>
                <w:rFonts w:eastAsia="Times New Roman" w:cs="Times New Roman"/>
                <w:lang w:eastAsia="tr-TR"/>
              </w:rPr>
            </w:pPr>
            <w:r>
              <w:rPr>
                <w:rFonts w:eastAsia="Times New Roman" w:cs="Times New Roman"/>
                <w:lang w:eastAsia="tr-TR"/>
              </w:rPr>
              <w:t>55</w:t>
            </w:r>
            <w:r w:rsidR="00580AD2">
              <w:rPr>
                <w:rFonts w:eastAsia="Times New Roman" w:cs="Times New Roman"/>
                <w:lang w:eastAsia="tr-TR"/>
              </w:rPr>
              <w:t>,0</w:t>
            </w:r>
          </w:p>
        </w:tc>
      </w:tr>
      <w:tr w:rsidR="00580AD2" w:rsidRPr="00437D84" w14:paraId="6E125261" w14:textId="77777777" w:rsidTr="00F63102">
        <w:tc>
          <w:tcPr>
            <w:tcW w:w="5982" w:type="dxa"/>
            <w:tcBorders>
              <w:left w:val="single" w:sz="4" w:space="0" w:color="auto"/>
              <w:bottom w:val="single" w:sz="4" w:space="0" w:color="auto"/>
              <w:right w:val="single" w:sz="4" w:space="0" w:color="auto"/>
            </w:tcBorders>
          </w:tcPr>
          <w:p w14:paraId="1ADE7F85" w14:textId="5B726FF9" w:rsidR="00580AD2" w:rsidRPr="00F63102" w:rsidRDefault="00580AD2" w:rsidP="00580AD2">
            <w:pPr>
              <w:spacing w:after="0" w:line="240" w:lineRule="auto"/>
              <w:jc w:val="left"/>
              <w:rPr>
                <w:rFonts w:eastAsia="Times New Roman" w:cs="Arial"/>
                <w:highlight w:val="yellow"/>
                <w:lang w:eastAsia="tr-TR"/>
              </w:rPr>
            </w:pPr>
            <w:r>
              <w:rPr>
                <w:rFonts w:eastAsia="Times New Roman"/>
                <w:szCs w:val="20"/>
                <w:lang w:eastAsia="tr-TR"/>
              </w:rPr>
              <w:t>Kül</w:t>
            </w:r>
            <w:r w:rsidRPr="002B6F7E">
              <w:rPr>
                <w:rFonts w:eastAsia="Times New Roman"/>
                <w:szCs w:val="20"/>
                <w:lang w:eastAsia="tr-TR"/>
              </w:rPr>
              <w:t xml:space="preserve">, </w:t>
            </w:r>
            <w:r w:rsidR="00D902B8">
              <w:rPr>
                <w:rFonts w:eastAsia="Times New Roman" w:cs="Arial"/>
                <w:lang w:eastAsia="tr-TR"/>
              </w:rPr>
              <w:t>% (m/m)</w:t>
            </w:r>
          </w:p>
        </w:tc>
        <w:tc>
          <w:tcPr>
            <w:tcW w:w="3119" w:type="dxa"/>
            <w:tcBorders>
              <w:left w:val="single" w:sz="4" w:space="0" w:color="auto"/>
              <w:bottom w:val="single" w:sz="4" w:space="0" w:color="auto"/>
              <w:right w:val="single" w:sz="4" w:space="0" w:color="auto"/>
            </w:tcBorders>
          </w:tcPr>
          <w:p w14:paraId="64CED6C6" w14:textId="6F60584C" w:rsidR="00580AD2" w:rsidRPr="00F63102" w:rsidRDefault="00580AD2" w:rsidP="00580AD2">
            <w:pPr>
              <w:spacing w:after="0" w:line="240" w:lineRule="auto"/>
              <w:jc w:val="center"/>
              <w:rPr>
                <w:rFonts w:eastAsia="Times New Roman" w:cs="Times New Roman"/>
                <w:highlight w:val="yellow"/>
                <w:lang w:eastAsia="tr-TR"/>
              </w:rPr>
            </w:pPr>
            <w:r w:rsidRPr="002D0553">
              <w:rPr>
                <w:rFonts w:eastAsia="Times New Roman" w:cs="Times New Roman"/>
                <w:lang w:eastAsia="tr-TR"/>
              </w:rPr>
              <w:t>3,0 – 3,5</w:t>
            </w:r>
          </w:p>
        </w:tc>
      </w:tr>
      <w:tr w:rsidR="00580AD2" w:rsidRPr="00437D84" w14:paraId="58F184FE" w14:textId="77777777" w:rsidTr="00F63102">
        <w:tc>
          <w:tcPr>
            <w:tcW w:w="5982" w:type="dxa"/>
            <w:tcBorders>
              <w:left w:val="single" w:sz="4" w:space="0" w:color="auto"/>
              <w:bottom w:val="single" w:sz="4" w:space="0" w:color="auto"/>
              <w:right w:val="single" w:sz="4" w:space="0" w:color="auto"/>
            </w:tcBorders>
          </w:tcPr>
          <w:p w14:paraId="6030ACFE" w14:textId="324CC8BA" w:rsidR="00580AD2" w:rsidRPr="00437D84" w:rsidRDefault="00DF79BC">
            <w:pPr>
              <w:spacing w:after="0" w:line="240" w:lineRule="auto"/>
              <w:jc w:val="left"/>
              <w:rPr>
                <w:rFonts w:eastAsia="Times New Roman" w:cs="Arial"/>
                <w:lang w:eastAsia="tr-TR"/>
              </w:rPr>
            </w:pPr>
            <w:r>
              <w:rPr>
                <w:rFonts w:eastAsia="Times New Roman" w:cs="Arial"/>
                <w:lang w:eastAsia="tr-TR"/>
              </w:rPr>
              <w:t>Toplam y</w:t>
            </w:r>
            <w:r w:rsidR="00580AD2" w:rsidRPr="00437D84">
              <w:rPr>
                <w:rFonts w:eastAsia="Times New Roman" w:cs="Arial"/>
                <w:lang w:eastAsia="tr-TR"/>
              </w:rPr>
              <w:t>ağ, %(m/m)</w:t>
            </w:r>
            <w:r w:rsidR="00580AD2">
              <w:rPr>
                <w:rFonts w:eastAsia="Times New Roman" w:cs="Arial"/>
                <w:lang w:eastAsia="tr-TR"/>
              </w:rPr>
              <w:t>, en çok</w:t>
            </w:r>
          </w:p>
        </w:tc>
        <w:tc>
          <w:tcPr>
            <w:tcW w:w="3119" w:type="dxa"/>
            <w:tcBorders>
              <w:left w:val="single" w:sz="4" w:space="0" w:color="auto"/>
              <w:bottom w:val="single" w:sz="4" w:space="0" w:color="auto"/>
              <w:right w:val="single" w:sz="4" w:space="0" w:color="auto"/>
            </w:tcBorders>
          </w:tcPr>
          <w:p w14:paraId="466983C9" w14:textId="37328BC8" w:rsidR="00580AD2" w:rsidRPr="00437D84" w:rsidRDefault="00580AD2" w:rsidP="00580AD2">
            <w:pPr>
              <w:spacing w:after="0" w:line="240" w:lineRule="auto"/>
              <w:jc w:val="center"/>
              <w:rPr>
                <w:rFonts w:eastAsia="Times New Roman" w:cs="Times New Roman"/>
                <w:lang w:eastAsia="tr-TR"/>
              </w:rPr>
            </w:pPr>
            <w:r>
              <w:rPr>
                <w:rFonts w:eastAsia="Times New Roman" w:cs="Times New Roman"/>
                <w:lang w:eastAsia="tr-TR"/>
              </w:rPr>
              <w:t>17</w:t>
            </w:r>
            <w:r w:rsidR="00C3239F">
              <w:rPr>
                <w:rFonts w:eastAsia="Times New Roman" w:cs="Times New Roman"/>
                <w:lang w:eastAsia="tr-TR"/>
              </w:rPr>
              <w:t>,0</w:t>
            </w:r>
          </w:p>
        </w:tc>
      </w:tr>
      <w:tr w:rsidR="00580AD2" w:rsidRPr="00437D84" w14:paraId="34A0C7BA" w14:textId="77777777" w:rsidTr="00F63102">
        <w:tc>
          <w:tcPr>
            <w:tcW w:w="5982" w:type="dxa"/>
            <w:tcBorders>
              <w:left w:val="single" w:sz="4" w:space="0" w:color="auto"/>
              <w:bottom w:val="single" w:sz="4" w:space="0" w:color="auto"/>
              <w:right w:val="single" w:sz="4" w:space="0" w:color="auto"/>
            </w:tcBorders>
          </w:tcPr>
          <w:p w14:paraId="11B3AD38" w14:textId="6D750CD3" w:rsidR="00580AD2" w:rsidRPr="00437D84" w:rsidRDefault="00580AD2" w:rsidP="00580AD2">
            <w:pPr>
              <w:spacing w:after="0" w:line="240" w:lineRule="auto"/>
              <w:jc w:val="left"/>
              <w:rPr>
                <w:rFonts w:eastAsia="Times New Roman" w:cs="Arial"/>
                <w:lang w:eastAsia="tr-TR"/>
              </w:rPr>
            </w:pPr>
            <w:r w:rsidRPr="00437D84">
              <w:rPr>
                <w:rFonts w:eastAsia="Times New Roman" w:cs="Times New Roman"/>
                <w:lang w:eastAsia="tr-TR"/>
              </w:rPr>
              <w:t>Tuz(NaCl), %(m/m), en çok</w:t>
            </w:r>
          </w:p>
        </w:tc>
        <w:tc>
          <w:tcPr>
            <w:tcW w:w="3119" w:type="dxa"/>
            <w:tcBorders>
              <w:left w:val="single" w:sz="4" w:space="0" w:color="auto"/>
              <w:bottom w:val="single" w:sz="4" w:space="0" w:color="auto"/>
              <w:right w:val="single" w:sz="4" w:space="0" w:color="auto"/>
            </w:tcBorders>
          </w:tcPr>
          <w:p w14:paraId="3508FB63" w14:textId="30AEE0D6" w:rsidR="00580AD2" w:rsidRDefault="00C3239F" w:rsidP="00580AD2">
            <w:pPr>
              <w:spacing w:after="0" w:line="240" w:lineRule="auto"/>
              <w:jc w:val="center"/>
              <w:rPr>
                <w:rFonts w:eastAsia="Times New Roman" w:cs="Times New Roman"/>
                <w:lang w:eastAsia="tr-TR"/>
              </w:rPr>
            </w:pPr>
            <w:r>
              <w:rPr>
                <w:rFonts w:eastAsia="Times New Roman" w:cs="Times New Roman"/>
                <w:lang w:eastAsia="tr-TR"/>
              </w:rPr>
              <w:t>3,0</w:t>
            </w:r>
          </w:p>
        </w:tc>
      </w:tr>
      <w:tr w:rsidR="00580AD2" w:rsidRPr="00437D84" w14:paraId="3FBD44E0" w14:textId="77777777" w:rsidTr="00F63102">
        <w:tc>
          <w:tcPr>
            <w:tcW w:w="5982" w:type="dxa"/>
            <w:tcBorders>
              <w:left w:val="single" w:sz="4" w:space="0" w:color="auto"/>
              <w:bottom w:val="single" w:sz="4" w:space="0" w:color="auto"/>
              <w:right w:val="single" w:sz="4" w:space="0" w:color="auto"/>
            </w:tcBorders>
          </w:tcPr>
          <w:p w14:paraId="1149D04A" w14:textId="01896822" w:rsidR="00580AD2" w:rsidRPr="00437D84" w:rsidRDefault="00580AD2" w:rsidP="00580AD2">
            <w:pPr>
              <w:spacing w:after="0" w:line="240" w:lineRule="auto"/>
              <w:jc w:val="left"/>
              <w:rPr>
                <w:rFonts w:eastAsia="Times New Roman" w:cs="Times New Roman"/>
                <w:lang w:eastAsia="tr-TR"/>
              </w:rPr>
            </w:pPr>
            <w:r>
              <w:rPr>
                <w:rFonts w:eastAsia="Times New Roman" w:cs="Times New Roman"/>
                <w:lang w:eastAsia="tr-TR"/>
              </w:rPr>
              <w:t>Karbonhidrat, %(m/m), en çok</w:t>
            </w:r>
          </w:p>
        </w:tc>
        <w:tc>
          <w:tcPr>
            <w:tcW w:w="3119" w:type="dxa"/>
            <w:tcBorders>
              <w:left w:val="single" w:sz="4" w:space="0" w:color="auto"/>
              <w:bottom w:val="single" w:sz="4" w:space="0" w:color="auto"/>
              <w:right w:val="single" w:sz="4" w:space="0" w:color="auto"/>
            </w:tcBorders>
          </w:tcPr>
          <w:p w14:paraId="57C871A9" w14:textId="00E6A337"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17,0</w:t>
            </w:r>
          </w:p>
        </w:tc>
      </w:tr>
      <w:tr w:rsidR="00580AD2" w:rsidRPr="00437D84" w14:paraId="7381D0DC" w14:textId="77777777" w:rsidTr="004068AA">
        <w:tc>
          <w:tcPr>
            <w:tcW w:w="5982" w:type="dxa"/>
            <w:tcBorders>
              <w:left w:val="single" w:sz="4" w:space="0" w:color="auto"/>
              <w:bottom w:val="single" w:sz="4" w:space="0" w:color="auto"/>
              <w:right w:val="single" w:sz="4" w:space="0" w:color="auto"/>
            </w:tcBorders>
          </w:tcPr>
          <w:p w14:paraId="005D05B0" w14:textId="1DDBC4F9"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 xml:space="preserve">Fruktoz, </w:t>
            </w:r>
            <w:r>
              <w:rPr>
                <w:rFonts w:eastAsia="Times New Roman" w:cs="Arial"/>
                <w:lang w:eastAsia="tr-TR"/>
              </w:rPr>
              <w:t>% (m/m), en çok</w:t>
            </w:r>
          </w:p>
        </w:tc>
        <w:tc>
          <w:tcPr>
            <w:tcW w:w="3119" w:type="dxa"/>
            <w:tcBorders>
              <w:left w:val="single" w:sz="4" w:space="0" w:color="auto"/>
              <w:bottom w:val="single" w:sz="4" w:space="0" w:color="auto"/>
              <w:right w:val="single" w:sz="4" w:space="0" w:color="auto"/>
            </w:tcBorders>
          </w:tcPr>
          <w:p w14:paraId="0BAFD4C2" w14:textId="05EC2A79"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5,0</w:t>
            </w:r>
          </w:p>
        </w:tc>
      </w:tr>
      <w:tr w:rsidR="00580AD2" w:rsidRPr="00437D84" w14:paraId="5692D8CE" w14:textId="77777777" w:rsidTr="004068AA">
        <w:tc>
          <w:tcPr>
            <w:tcW w:w="5982" w:type="dxa"/>
            <w:tcBorders>
              <w:left w:val="single" w:sz="4" w:space="0" w:color="auto"/>
              <w:bottom w:val="single" w:sz="4" w:space="0" w:color="auto"/>
              <w:right w:val="single" w:sz="4" w:space="0" w:color="auto"/>
            </w:tcBorders>
          </w:tcPr>
          <w:p w14:paraId="63558C54" w14:textId="6ADCC594"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 xml:space="preserve">Glikoz, </w:t>
            </w:r>
            <w:r>
              <w:rPr>
                <w:rFonts w:eastAsia="Times New Roman" w:cs="Arial"/>
                <w:lang w:eastAsia="tr-TR"/>
              </w:rPr>
              <w:t>% (m/m), en çok</w:t>
            </w:r>
          </w:p>
        </w:tc>
        <w:tc>
          <w:tcPr>
            <w:tcW w:w="3119" w:type="dxa"/>
            <w:tcBorders>
              <w:left w:val="single" w:sz="4" w:space="0" w:color="auto"/>
              <w:bottom w:val="single" w:sz="4" w:space="0" w:color="auto"/>
              <w:right w:val="single" w:sz="4" w:space="0" w:color="auto"/>
            </w:tcBorders>
          </w:tcPr>
          <w:p w14:paraId="63F55A37" w14:textId="64CBA42A"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2,0</w:t>
            </w:r>
          </w:p>
        </w:tc>
      </w:tr>
      <w:tr w:rsidR="00580AD2" w:rsidRPr="00437D84" w14:paraId="42DCD060" w14:textId="77777777" w:rsidTr="004068AA">
        <w:tc>
          <w:tcPr>
            <w:tcW w:w="5982" w:type="dxa"/>
            <w:tcBorders>
              <w:left w:val="single" w:sz="4" w:space="0" w:color="auto"/>
              <w:bottom w:val="single" w:sz="4" w:space="0" w:color="auto"/>
              <w:right w:val="single" w:sz="4" w:space="0" w:color="auto"/>
            </w:tcBorders>
          </w:tcPr>
          <w:p w14:paraId="6C141024" w14:textId="2CC927CE"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 xml:space="preserve">Laktoz, </w:t>
            </w:r>
            <w:r>
              <w:rPr>
                <w:rFonts w:eastAsia="Times New Roman" w:cs="Arial"/>
                <w:lang w:eastAsia="tr-TR"/>
              </w:rPr>
              <w:t>% (m/m), en çok</w:t>
            </w:r>
          </w:p>
        </w:tc>
        <w:tc>
          <w:tcPr>
            <w:tcW w:w="3119" w:type="dxa"/>
            <w:tcBorders>
              <w:left w:val="single" w:sz="4" w:space="0" w:color="auto"/>
              <w:bottom w:val="single" w:sz="4" w:space="0" w:color="auto"/>
              <w:right w:val="single" w:sz="4" w:space="0" w:color="auto"/>
            </w:tcBorders>
          </w:tcPr>
          <w:p w14:paraId="58BC1775" w14:textId="1104913C"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0,9</w:t>
            </w:r>
          </w:p>
        </w:tc>
      </w:tr>
      <w:tr w:rsidR="00580AD2" w:rsidRPr="00437D84" w14:paraId="376EACBF" w14:textId="77777777" w:rsidTr="004068AA">
        <w:tc>
          <w:tcPr>
            <w:tcW w:w="5982" w:type="dxa"/>
            <w:tcBorders>
              <w:left w:val="single" w:sz="4" w:space="0" w:color="auto"/>
              <w:bottom w:val="single" w:sz="4" w:space="0" w:color="auto"/>
              <w:right w:val="single" w:sz="4" w:space="0" w:color="auto"/>
            </w:tcBorders>
          </w:tcPr>
          <w:p w14:paraId="536EB130" w14:textId="5053D410"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 xml:space="preserve">Protein, </w:t>
            </w:r>
            <w:r w:rsidRPr="00437D84">
              <w:rPr>
                <w:rFonts w:eastAsia="Times New Roman" w:cs="Arial"/>
                <w:lang w:eastAsia="tr-TR"/>
              </w:rPr>
              <w:t>%(m/m), en az</w:t>
            </w:r>
          </w:p>
        </w:tc>
        <w:tc>
          <w:tcPr>
            <w:tcW w:w="3119" w:type="dxa"/>
            <w:tcBorders>
              <w:left w:val="single" w:sz="4" w:space="0" w:color="auto"/>
              <w:bottom w:val="single" w:sz="4" w:space="0" w:color="auto"/>
              <w:right w:val="single" w:sz="4" w:space="0" w:color="auto"/>
            </w:tcBorders>
          </w:tcPr>
          <w:p w14:paraId="58906B3B" w14:textId="1944994D"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9,0</w:t>
            </w:r>
          </w:p>
        </w:tc>
      </w:tr>
      <w:tr w:rsidR="008E5498" w:rsidRPr="00437D84" w14:paraId="32428680" w14:textId="77777777" w:rsidTr="004068AA">
        <w:tc>
          <w:tcPr>
            <w:tcW w:w="5982" w:type="dxa"/>
            <w:tcBorders>
              <w:left w:val="single" w:sz="4" w:space="0" w:color="auto"/>
              <w:bottom w:val="single" w:sz="4" w:space="0" w:color="auto"/>
              <w:right w:val="single" w:sz="4" w:space="0" w:color="auto"/>
            </w:tcBorders>
          </w:tcPr>
          <w:p w14:paraId="6393CF31" w14:textId="12942A25" w:rsidR="008E5498" w:rsidRDefault="008E5498" w:rsidP="00580AD2">
            <w:pPr>
              <w:spacing w:after="0" w:line="240" w:lineRule="auto"/>
              <w:jc w:val="left"/>
              <w:rPr>
                <w:rFonts w:eastAsia="Times New Roman" w:cs="Times New Roman"/>
                <w:lang w:eastAsia="tr-TR"/>
              </w:rPr>
            </w:pPr>
            <w:proofErr w:type="gramStart"/>
            <w:r>
              <w:rPr>
                <w:rFonts w:eastAsia="Times New Roman" w:cs="Times New Roman"/>
                <w:lang w:eastAsia="tr-TR"/>
              </w:rPr>
              <w:t>pH</w:t>
            </w:r>
            <w:proofErr w:type="gramEnd"/>
          </w:p>
        </w:tc>
        <w:tc>
          <w:tcPr>
            <w:tcW w:w="3119" w:type="dxa"/>
            <w:tcBorders>
              <w:left w:val="single" w:sz="4" w:space="0" w:color="auto"/>
              <w:bottom w:val="single" w:sz="4" w:space="0" w:color="auto"/>
              <w:right w:val="single" w:sz="4" w:space="0" w:color="auto"/>
            </w:tcBorders>
          </w:tcPr>
          <w:p w14:paraId="38806F81" w14:textId="2255B6D4" w:rsidR="008E5498" w:rsidRDefault="008E5498" w:rsidP="00580AD2">
            <w:pPr>
              <w:spacing w:after="0" w:line="240" w:lineRule="auto"/>
              <w:jc w:val="center"/>
              <w:rPr>
                <w:rFonts w:eastAsia="Times New Roman" w:cs="Times New Roman"/>
                <w:lang w:eastAsia="tr-TR"/>
              </w:rPr>
            </w:pPr>
            <w:r>
              <w:rPr>
                <w:rFonts w:eastAsia="Times New Roman" w:cs="Times New Roman"/>
                <w:lang w:eastAsia="tr-TR"/>
              </w:rPr>
              <w:t>3,5 – 5,5</w:t>
            </w:r>
          </w:p>
        </w:tc>
      </w:tr>
      <w:tr w:rsidR="00580AD2" w:rsidRPr="00437D84" w14:paraId="41C7FD19" w14:textId="77777777" w:rsidTr="004068AA">
        <w:tc>
          <w:tcPr>
            <w:tcW w:w="5982" w:type="dxa"/>
            <w:tcBorders>
              <w:left w:val="single" w:sz="4" w:space="0" w:color="auto"/>
              <w:bottom w:val="single" w:sz="4" w:space="0" w:color="auto"/>
              <w:right w:val="single" w:sz="4" w:space="0" w:color="auto"/>
            </w:tcBorders>
          </w:tcPr>
          <w:p w14:paraId="1FC08A28" w14:textId="2AEBAE0C"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Kalsiyum (</w:t>
            </w:r>
            <w:proofErr w:type="spellStart"/>
            <w:r>
              <w:rPr>
                <w:rFonts w:eastAsia="Times New Roman" w:cs="Times New Roman"/>
                <w:lang w:eastAsia="tr-TR"/>
              </w:rPr>
              <w:t>Ca</w:t>
            </w:r>
            <w:proofErr w:type="spellEnd"/>
            <w:r>
              <w:rPr>
                <w:rFonts w:eastAsia="Times New Roman" w:cs="Times New Roman"/>
                <w:lang w:eastAsia="tr-TR"/>
              </w:rPr>
              <w:t>), (mg/kg), en az</w:t>
            </w:r>
          </w:p>
        </w:tc>
        <w:tc>
          <w:tcPr>
            <w:tcW w:w="3119" w:type="dxa"/>
            <w:tcBorders>
              <w:left w:val="single" w:sz="4" w:space="0" w:color="auto"/>
              <w:bottom w:val="single" w:sz="4" w:space="0" w:color="auto"/>
              <w:right w:val="single" w:sz="4" w:space="0" w:color="auto"/>
            </w:tcBorders>
          </w:tcPr>
          <w:p w14:paraId="3880D714" w14:textId="7282EC02"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65,0</w:t>
            </w:r>
          </w:p>
        </w:tc>
      </w:tr>
      <w:tr w:rsidR="00580AD2" w:rsidRPr="00437D84" w14:paraId="78023F90" w14:textId="77777777" w:rsidTr="004068AA">
        <w:tc>
          <w:tcPr>
            <w:tcW w:w="5982" w:type="dxa"/>
            <w:tcBorders>
              <w:left w:val="single" w:sz="4" w:space="0" w:color="auto"/>
              <w:bottom w:val="single" w:sz="4" w:space="0" w:color="auto"/>
              <w:right w:val="single" w:sz="4" w:space="0" w:color="auto"/>
            </w:tcBorders>
          </w:tcPr>
          <w:p w14:paraId="34EB81B1" w14:textId="2F02BBB0" w:rsidR="00580AD2" w:rsidRDefault="00580AD2" w:rsidP="00580AD2">
            <w:pPr>
              <w:spacing w:after="0" w:line="240" w:lineRule="auto"/>
              <w:jc w:val="left"/>
              <w:rPr>
                <w:rFonts w:eastAsia="Times New Roman" w:cs="Times New Roman"/>
                <w:lang w:eastAsia="tr-TR"/>
              </w:rPr>
            </w:pPr>
            <w:r>
              <w:rPr>
                <w:rFonts w:eastAsia="Times New Roman" w:cs="Times New Roman"/>
                <w:lang w:eastAsia="tr-TR"/>
              </w:rPr>
              <w:t>Fosfor (P), mg/kg), en az</w:t>
            </w:r>
          </w:p>
        </w:tc>
        <w:tc>
          <w:tcPr>
            <w:tcW w:w="3119" w:type="dxa"/>
            <w:tcBorders>
              <w:left w:val="single" w:sz="4" w:space="0" w:color="auto"/>
              <w:bottom w:val="single" w:sz="4" w:space="0" w:color="auto"/>
              <w:right w:val="single" w:sz="4" w:space="0" w:color="auto"/>
            </w:tcBorders>
          </w:tcPr>
          <w:p w14:paraId="49DB2AB5" w14:textId="6E0EFCD2" w:rsidR="00580AD2" w:rsidRDefault="00580AD2" w:rsidP="00580AD2">
            <w:pPr>
              <w:spacing w:after="0" w:line="240" w:lineRule="auto"/>
              <w:jc w:val="center"/>
              <w:rPr>
                <w:rFonts w:eastAsia="Times New Roman" w:cs="Times New Roman"/>
                <w:lang w:eastAsia="tr-TR"/>
              </w:rPr>
            </w:pPr>
            <w:r>
              <w:rPr>
                <w:rFonts w:eastAsia="Times New Roman" w:cs="Times New Roman"/>
                <w:lang w:eastAsia="tr-TR"/>
              </w:rPr>
              <w:t>28,0</w:t>
            </w:r>
          </w:p>
        </w:tc>
      </w:tr>
      <w:tr w:rsidR="00580AD2" w:rsidRPr="00437D84" w14:paraId="7293AAE1" w14:textId="77777777" w:rsidTr="00F63102">
        <w:tc>
          <w:tcPr>
            <w:tcW w:w="5982" w:type="dxa"/>
            <w:tcBorders>
              <w:left w:val="single" w:sz="4" w:space="0" w:color="auto"/>
              <w:bottom w:val="single" w:sz="4" w:space="0" w:color="auto"/>
              <w:right w:val="single" w:sz="4" w:space="0" w:color="auto"/>
            </w:tcBorders>
          </w:tcPr>
          <w:p w14:paraId="0C162013" w14:textId="77777777" w:rsidR="00580AD2" w:rsidRPr="00437D84" w:rsidRDefault="00580AD2" w:rsidP="00580AD2">
            <w:pPr>
              <w:spacing w:after="0" w:line="240" w:lineRule="auto"/>
              <w:jc w:val="left"/>
              <w:rPr>
                <w:rFonts w:eastAsia="Times New Roman" w:cs="Times New Roman"/>
                <w:lang w:eastAsia="tr-TR"/>
              </w:rPr>
            </w:pPr>
            <w:proofErr w:type="spellStart"/>
            <w:r w:rsidRPr="00437D84">
              <w:rPr>
                <w:rFonts w:eastAsia="Times New Roman" w:cs="Times New Roman"/>
                <w:lang w:eastAsia="tr-TR"/>
              </w:rPr>
              <w:t>Aflatoksin</w:t>
            </w:r>
            <w:proofErr w:type="spellEnd"/>
            <w:r w:rsidRPr="00437D84">
              <w:rPr>
                <w:rFonts w:eastAsia="Times New Roman" w:cs="Times New Roman"/>
                <w:lang w:eastAsia="tr-TR"/>
              </w:rPr>
              <w:t xml:space="preserve"> B</w:t>
            </w:r>
            <w:r w:rsidRPr="00437D84">
              <w:rPr>
                <w:rFonts w:eastAsia="Times New Roman" w:cs="Times New Roman"/>
                <w:position w:val="-6"/>
                <w:sz w:val="18"/>
                <w:lang w:eastAsia="tr-TR"/>
              </w:rPr>
              <w:t>1</w:t>
            </w:r>
            <w:r w:rsidRPr="00437D84">
              <w:rPr>
                <w:rFonts w:eastAsia="Times New Roman" w:cs="Times New Roman"/>
                <w:lang w:eastAsia="tr-TR"/>
              </w:rPr>
              <w:t>, (µg/kg), en çok</w:t>
            </w:r>
          </w:p>
        </w:tc>
        <w:tc>
          <w:tcPr>
            <w:tcW w:w="3119" w:type="dxa"/>
            <w:tcBorders>
              <w:left w:val="single" w:sz="4" w:space="0" w:color="auto"/>
              <w:bottom w:val="single" w:sz="4" w:space="0" w:color="auto"/>
              <w:right w:val="single" w:sz="4" w:space="0" w:color="auto"/>
            </w:tcBorders>
          </w:tcPr>
          <w:p w14:paraId="47D93359" w14:textId="32582588" w:rsidR="00580AD2" w:rsidRPr="00437D84" w:rsidRDefault="00150CC5" w:rsidP="00580AD2">
            <w:pPr>
              <w:spacing w:after="0" w:line="240" w:lineRule="auto"/>
              <w:jc w:val="center"/>
              <w:rPr>
                <w:rFonts w:eastAsia="Times New Roman" w:cs="Times New Roman"/>
                <w:lang w:eastAsia="tr-TR"/>
              </w:rPr>
            </w:pPr>
            <w:r>
              <w:rPr>
                <w:rFonts w:eastAsia="Times New Roman" w:cs="Times New Roman"/>
                <w:lang w:eastAsia="tr-TR"/>
              </w:rPr>
              <w:t>5</w:t>
            </w:r>
          </w:p>
        </w:tc>
      </w:tr>
      <w:tr w:rsidR="00580AD2" w:rsidRPr="00437D84" w14:paraId="66908DF2" w14:textId="77777777" w:rsidTr="00F63102">
        <w:tc>
          <w:tcPr>
            <w:tcW w:w="5982" w:type="dxa"/>
            <w:tcBorders>
              <w:left w:val="single" w:sz="4" w:space="0" w:color="auto"/>
              <w:right w:val="single" w:sz="4" w:space="0" w:color="auto"/>
            </w:tcBorders>
          </w:tcPr>
          <w:p w14:paraId="260F79DE" w14:textId="77777777" w:rsidR="00580AD2" w:rsidRPr="00437D84" w:rsidRDefault="00580AD2" w:rsidP="00580AD2">
            <w:pPr>
              <w:spacing w:after="0" w:line="240" w:lineRule="auto"/>
              <w:jc w:val="left"/>
              <w:rPr>
                <w:rFonts w:eastAsia="Times New Roman" w:cs="Times New Roman"/>
                <w:lang w:eastAsia="tr-TR"/>
              </w:rPr>
            </w:pPr>
            <w:proofErr w:type="spellStart"/>
            <w:r w:rsidRPr="00437D84">
              <w:rPr>
                <w:rFonts w:eastAsia="Times New Roman" w:cs="Times New Roman"/>
                <w:lang w:eastAsia="tr-TR"/>
              </w:rPr>
              <w:t>Aflatoksin</w:t>
            </w:r>
            <w:proofErr w:type="spellEnd"/>
            <w:r w:rsidRPr="00437D84">
              <w:rPr>
                <w:rFonts w:eastAsia="Times New Roman" w:cs="Times New Roman"/>
                <w:lang w:eastAsia="tr-TR"/>
              </w:rPr>
              <w:t xml:space="preserve"> B</w:t>
            </w:r>
            <w:r w:rsidRPr="00437D84">
              <w:rPr>
                <w:rFonts w:eastAsia="Times New Roman" w:cs="Times New Roman"/>
                <w:position w:val="-6"/>
                <w:sz w:val="18"/>
                <w:lang w:eastAsia="tr-TR"/>
              </w:rPr>
              <w:t>1</w:t>
            </w:r>
            <w:r w:rsidRPr="00437D84">
              <w:rPr>
                <w:rFonts w:eastAsia="Times New Roman" w:cs="Times New Roman"/>
                <w:lang w:eastAsia="tr-TR"/>
              </w:rPr>
              <w:t>+B</w:t>
            </w:r>
            <w:r w:rsidRPr="00437D84">
              <w:rPr>
                <w:rFonts w:eastAsia="Times New Roman" w:cs="Times New Roman"/>
                <w:position w:val="-6"/>
                <w:sz w:val="18"/>
                <w:lang w:eastAsia="tr-TR"/>
              </w:rPr>
              <w:t>2</w:t>
            </w:r>
            <w:r w:rsidRPr="00437D84">
              <w:rPr>
                <w:rFonts w:eastAsia="Times New Roman" w:cs="Times New Roman"/>
                <w:lang w:eastAsia="tr-TR"/>
              </w:rPr>
              <w:t>+G</w:t>
            </w:r>
            <w:r w:rsidRPr="00437D84">
              <w:rPr>
                <w:rFonts w:eastAsia="Times New Roman" w:cs="Times New Roman"/>
                <w:position w:val="-6"/>
                <w:sz w:val="18"/>
                <w:lang w:eastAsia="tr-TR"/>
              </w:rPr>
              <w:t>1</w:t>
            </w:r>
            <w:r w:rsidRPr="00437D84">
              <w:rPr>
                <w:rFonts w:eastAsia="Times New Roman" w:cs="Times New Roman"/>
                <w:lang w:eastAsia="tr-TR"/>
              </w:rPr>
              <w:t>+G</w:t>
            </w:r>
            <w:r w:rsidRPr="00437D84">
              <w:rPr>
                <w:rFonts w:eastAsia="Times New Roman" w:cs="Times New Roman"/>
                <w:position w:val="-6"/>
                <w:sz w:val="18"/>
                <w:lang w:eastAsia="tr-TR"/>
              </w:rPr>
              <w:t xml:space="preserve">2 </w:t>
            </w:r>
            <w:r w:rsidRPr="00437D84">
              <w:rPr>
                <w:rFonts w:eastAsia="Times New Roman" w:cs="Times New Roman"/>
                <w:lang w:eastAsia="tr-TR"/>
              </w:rPr>
              <w:t>, (µg/kg), en çok</w:t>
            </w:r>
          </w:p>
        </w:tc>
        <w:tc>
          <w:tcPr>
            <w:tcW w:w="3119" w:type="dxa"/>
            <w:tcBorders>
              <w:left w:val="single" w:sz="4" w:space="0" w:color="auto"/>
              <w:right w:val="single" w:sz="4" w:space="0" w:color="auto"/>
            </w:tcBorders>
          </w:tcPr>
          <w:p w14:paraId="3AC30481" w14:textId="7D79FEF4" w:rsidR="00580AD2" w:rsidRPr="00437D84" w:rsidRDefault="00150CC5" w:rsidP="00580AD2">
            <w:pPr>
              <w:spacing w:after="0" w:line="240" w:lineRule="auto"/>
              <w:jc w:val="center"/>
              <w:rPr>
                <w:rFonts w:eastAsia="Times New Roman" w:cs="Times New Roman"/>
                <w:lang w:eastAsia="tr-TR"/>
              </w:rPr>
            </w:pPr>
            <w:r>
              <w:rPr>
                <w:rFonts w:eastAsia="Times New Roman" w:cs="Times New Roman"/>
                <w:lang w:eastAsia="tr-TR"/>
              </w:rPr>
              <w:t>10</w:t>
            </w:r>
          </w:p>
        </w:tc>
      </w:tr>
      <w:tr w:rsidR="00580AD2" w:rsidRPr="00437D84" w14:paraId="4EE640F3" w14:textId="77777777" w:rsidTr="00F63102">
        <w:tc>
          <w:tcPr>
            <w:tcW w:w="5982" w:type="dxa"/>
            <w:tcBorders>
              <w:left w:val="single" w:sz="4" w:space="0" w:color="auto"/>
              <w:right w:val="single" w:sz="4" w:space="0" w:color="auto"/>
            </w:tcBorders>
          </w:tcPr>
          <w:p w14:paraId="52A268E3" w14:textId="42F4ADC0" w:rsidR="00580AD2" w:rsidRPr="00437D84" w:rsidRDefault="00580AD2">
            <w:pPr>
              <w:spacing w:after="0" w:line="240" w:lineRule="auto"/>
              <w:jc w:val="left"/>
              <w:rPr>
                <w:rFonts w:eastAsia="Times New Roman" w:cs="Times New Roman"/>
                <w:lang w:eastAsia="tr-TR"/>
              </w:rPr>
            </w:pPr>
            <w:proofErr w:type="spellStart"/>
            <w:r w:rsidRPr="00437D84">
              <w:rPr>
                <w:rFonts w:eastAsia="Times New Roman" w:cs="Times New Roman"/>
                <w:lang w:eastAsia="tr-TR"/>
              </w:rPr>
              <w:lastRenderedPageBreak/>
              <w:t>Sorbik</w:t>
            </w:r>
            <w:proofErr w:type="spellEnd"/>
            <w:r>
              <w:rPr>
                <w:rFonts w:eastAsia="Times New Roman" w:cs="Times New Roman"/>
                <w:lang w:eastAsia="tr-TR"/>
              </w:rPr>
              <w:t xml:space="preserve"> asit</w:t>
            </w:r>
            <w:r w:rsidRPr="00437D84">
              <w:rPr>
                <w:rFonts w:eastAsia="Times New Roman" w:cs="Times New Roman"/>
                <w:lang w:eastAsia="tr-TR"/>
              </w:rPr>
              <w:t xml:space="preserve"> ve </w:t>
            </w:r>
            <w:proofErr w:type="spellStart"/>
            <w:r>
              <w:rPr>
                <w:rFonts w:eastAsia="Times New Roman" w:cs="Times New Roman"/>
                <w:lang w:eastAsia="tr-TR"/>
              </w:rPr>
              <w:t>B</w:t>
            </w:r>
            <w:r w:rsidRPr="00437D84">
              <w:rPr>
                <w:rFonts w:eastAsia="Times New Roman" w:cs="Times New Roman"/>
                <w:lang w:eastAsia="tr-TR"/>
              </w:rPr>
              <w:t>enzoik</w:t>
            </w:r>
            <w:proofErr w:type="spellEnd"/>
            <w:r w:rsidRPr="00437D84">
              <w:rPr>
                <w:rFonts w:eastAsia="Times New Roman" w:cs="Times New Roman"/>
                <w:lang w:eastAsia="tr-TR"/>
              </w:rPr>
              <w:t xml:space="preserve"> asit</w:t>
            </w:r>
          </w:p>
        </w:tc>
        <w:tc>
          <w:tcPr>
            <w:tcW w:w="3119" w:type="dxa"/>
            <w:tcBorders>
              <w:left w:val="single" w:sz="4" w:space="0" w:color="auto"/>
              <w:right w:val="single" w:sz="4" w:space="0" w:color="auto"/>
            </w:tcBorders>
          </w:tcPr>
          <w:p w14:paraId="3B9E9C7D" w14:textId="77777777" w:rsidR="00580AD2" w:rsidRPr="00437D84" w:rsidRDefault="00580AD2" w:rsidP="00580AD2">
            <w:pPr>
              <w:spacing w:after="0" w:line="240" w:lineRule="auto"/>
              <w:jc w:val="center"/>
              <w:rPr>
                <w:rFonts w:eastAsia="Times New Roman" w:cs="Times New Roman"/>
                <w:lang w:eastAsia="tr-TR"/>
              </w:rPr>
            </w:pPr>
            <w:r w:rsidRPr="00437D84">
              <w:rPr>
                <w:rFonts w:eastAsia="Times New Roman" w:cs="Times New Roman"/>
                <w:lang w:eastAsia="tr-TR"/>
              </w:rPr>
              <w:t>Bulunmamalı</w:t>
            </w:r>
          </w:p>
        </w:tc>
      </w:tr>
      <w:tr w:rsidR="00580AD2" w:rsidRPr="00437D84" w14:paraId="16F5DD73" w14:textId="77777777" w:rsidTr="004068AA">
        <w:tc>
          <w:tcPr>
            <w:tcW w:w="5982" w:type="dxa"/>
            <w:tcBorders>
              <w:left w:val="single" w:sz="4" w:space="0" w:color="auto"/>
              <w:right w:val="single" w:sz="4" w:space="0" w:color="auto"/>
            </w:tcBorders>
          </w:tcPr>
          <w:p w14:paraId="33122498" w14:textId="0EE35AA0" w:rsidR="00580AD2" w:rsidRPr="00437D84" w:rsidRDefault="00580AD2" w:rsidP="00580AD2">
            <w:pPr>
              <w:spacing w:after="0" w:line="240" w:lineRule="auto"/>
              <w:jc w:val="left"/>
              <w:rPr>
                <w:rFonts w:eastAsia="Times New Roman" w:cs="Times New Roman"/>
                <w:lang w:eastAsia="tr-TR"/>
              </w:rPr>
            </w:pPr>
            <w:r>
              <w:rPr>
                <w:rFonts w:eastAsia="Times New Roman" w:cs="Times New Roman"/>
                <w:lang w:eastAsia="tr-TR"/>
              </w:rPr>
              <w:t>Boya maddesi</w:t>
            </w:r>
          </w:p>
        </w:tc>
        <w:tc>
          <w:tcPr>
            <w:tcW w:w="3119" w:type="dxa"/>
            <w:tcBorders>
              <w:left w:val="single" w:sz="4" w:space="0" w:color="auto"/>
              <w:right w:val="single" w:sz="4" w:space="0" w:color="auto"/>
            </w:tcBorders>
          </w:tcPr>
          <w:p w14:paraId="5A129BF5" w14:textId="45127B37" w:rsidR="00580AD2" w:rsidRPr="00437D84" w:rsidRDefault="00580AD2" w:rsidP="00580AD2">
            <w:pPr>
              <w:spacing w:after="0" w:line="240" w:lineRule="auto"/>
              <w:jc w:val="center"/>
              <w:rPr>
                <w:rFonts w:eastAsia="Times New Roman" w:cs="Times New Roman"/>
                <w:lang w:eastAsia="tr-TR"/>
              </w:rPr>
            </w:pPr>
            <w:r>
              <w:rPr>
                <w:rFonts w:eastAsia="Times New Roman" w:cs="Times New Roman"/>
                <w:lang w:eastAsia="tr-TR"/>
              </w:rPr>
              <w:t>Bulunmamalı</w:t>
            </w:r>
          </w:p>
        </w:tc>
      </w:tr>
    </w:tbl>
    <w:p w14:paraId="0811B61D" w14:textId="77777777" w:rsidR="004C1368" w:rsidRDefault="004C1368" w:rsidP="004C1368">
      <w:pPr>
        <w:rPr>
          <w:b/>
        </w:rPr>
      </w:pPr>
      <w:bookmarkStart w:id="91" w:name="_Toc80698997"/>
      <w:bookmarkStart w:id="92" w:name="_Toc92898688"/>
      <w:bookmarkStart w:id="93" w:name="_Toc92898935"/>
      <w:bookmarkStart w:id="94" w:name="_Toc92977531"/>
      <w:bookmarkStart w:id="95" w:name="_Toc92977788"/>
      <w:bookmarkStart w:id="96" w:name="_Toc92978037"/>
      <w:bookmarkStart w:id="97" w:name="_Toc92978556"/>
      <w:bookmarkStart w:id="98" w:name="_Toc92979069"/>
      <w:bookmarkStart w:id="99" w:name="_Toc92979318"/>
      <w:bookmarkStart w:id="100" w:name="_Toc92981309"/>
      <w:bookmarkStart w:id="101" w:name="_Toc92981558"/>
      <w:bookmarkStart w:id="102" w:name="_Toc80699121"/>
      <w:bookmarkStart w:id="103" w:name="_Toc92898812"/>
      <w:bookmarkStart w:id="104" w:name="_Toc92899059"/>
      <w:bookmarkStart w:id="105" w:name="_Toc92977655"/>
      <w:bookmarkStart w:id="106" w:name="_Toc92977912"/>
      <w:bookmarkStart w:id="107" w:name="_Toc92978161"/>
      <w:bookmarkStart w:id="108" w:name="_Toc92978680"/>
      <w:bookmarkStart w:id="109" w:name="_Toc92979193"/>
      <w:bookmarkStart w:id="110" w:name="_Toc92979442"/>
      <w:bookmarkStart w:id="111" w:name="_Toc92981433"/>
      <w:bookmarkStart w:id="112" w:name="_Toc92981682"/>
      <w:bookmarkStart w:id="113" w:name="_Toc80699122"/>
      <w:bookmarkStart w:id="114" w:name="_Toc92898813"/>
      <w:bookmarkStart w:id="115" w:name="_Toc92899060"/>
      <w:bookmarkStart w:id="116" w:name="_Toc92977656"/>
      <w:bookmarkStart w:id="117" w:name="_Toc92977913"/>
      <w:bookmarkStart w:id="118" w:name="_Toc92978162"/>
      <w:bookmarkStart w:id="119" w:name="_Toc92978681"/>
      <w:bookmarkStart w:id="120" w:name="_Toc92979194"/>
      <w:bookmarkStart w:id="121" w:name="_Toc92979443"/>
      <w:bookmarkStart w:id="122" w:name="_Toc92981434"/>
      <w:bookmarkStart w:id="123" w:name="_Toc92981683"/>
      <w:bookmarkStart w:id="124" w:name="_Toc80699144"/>
      <w:bookmarkStart w:id="125" w:name="_Toc92898835"/>
      <w:bookmarkStart w:id="126" w:name="_Toc92899082"/>
      <w:bookmarkStart w:id="127" w:name="_Toc92977678"/>
      <w:bookmarkStart w:id="128" w:name="_Toc92977935"/>
      <w:bookmarkStart w:id="129" w:name="_Toc92978184"/>
      <w:bookmarkStart w:id="130" w:name="_Toc92978703"/>
      <w:bookmarkStart w:id="131" w:name="_Toc92979216"/>
      <w:bookmarkStart w:id="132" w:name="_Toc92979465"/>
      <w:bookmarkStart w:id="133" w:name="_Toc92981456"/>
      <w:bookmarkStart w:id="134" w:name="_Toc92981705"/>
      <w:bookmarkStart w:id="135" w:name="_Toc471741809"/>
      <w:bookmarkStart w:id="136" w:name="_Toc6695804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5687B86" w14:textId="49EF9AC8" w:rsidR="004C1368" w:rsidRDefault="004C1368" w:rsidP="00412AD0">
      <w:pPr>
        <w:pStyle w:val="Balk3"/>
      </w:pPr>
      <w:r>
        <w:t>Mikrobiyolojik Özellikler</w:t>
      </w:r>
    </w:p>
    <w:p w14:paraId="7457BD36" w14:textId="31C3B327" w:rsidR="004C1368" w:rsidRDefault="005F1811" w:rsidP="004C1368">
      <w:r>
        <w:t>Peynir çiğ</w:t>
      </w:r>
      <w:r w:rsidR="005E301A">
        <w:t xml:space="preserve"> </w:t>
      </w:r>
      <w:r w:rsidR="00540B8C">
        <w:t>köfte</w:t>
      </w:r>
      <w:r w:rsidR="006E61E8">
        <w:t>nin</w:t>
      </w:r>
      <w:r w:rsidR="004C1368">
        <w:t xml:space="preserve"> mikrobiyolojik özellikleri Çizelge-3'de verilen değerlere uygun olmalıdır.</w:t>
      </w:r>
    </w:p>
    <w:p w14:paraId="337E6320" w14:textId="0A43F92F" w:rsidR="004C1368" w:rsidRDefault="004C1368" w:rsidP="004C1368">
      <w:pPr>
        <w:pStyle w:val="Tabletitle"/>
      </w:pPr>
      <w:r>
        <w:t>Çizelge </w:t>
      </w:r>
      <w:r>
        <w:fldChar w:fldCharType="begin"/>
      </w:r>
      <w:r>
        <w:instrText xml:space="preserve">\IF </w:instrText>
      </w:r>
      <w:r>
        <w:fldChar w:fldCharType="begin"/>
      </w:r>
      <w:r>
        <w:instrText xml:space="preserve">SEQ aaa \c </w:instrText>
      </w:r>
      <w:r>
        <w:fldChar w:fldCharType="separate"/>
      </w:r>
      <w:r w:rsidR="00024D2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24D28">
        <w:rPr>
          <w:noProof/>
        </w:rPr>
        <w:t>3</w:t>
      </w:r>
      <w:r>
        <w:fldChar w:fldCharType="end"/>
      </w:r>
      <w:r>
        <w:t xml:space="preserve"> — </w:t>
      </w:r>
      <w:r w:rsidR="005F1811">
        <w:t>Peynir çiğ</w:t>
      </w:r>
      <w:r w:rsidR="005E301A">
        <w:t xml:space="preserve"> </w:t>
      </w:r>
      <w:r w:rsidR="00540B8C">
        <w:t>köfte</w:t>
      </w:r>
      <w:r w:rsidR="006E61E8">
        <w:t>nin</w:t>
      </w:r>
      <w:r>
        <w:t xml:space="preserve"> </w:t>
      </w:r>
      <w:r w:rsidR="00281C54">
        <w:t>m</w:t>
      </w:r>
      <w:r>
        <w:t xml:space="preserve">ikrobiyolojik </w:t>
      </w:r>
      <w:r w:rsidR="00281C54">
        <w:t>ö</w:t>
      </w:r>
      <w:r>
        <w:t>zellikleri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231"/>
        <w:gridCol w:w="1231"/>
        <w:gridCol w:w="1231"/>
        <w:gridCol w:w="1977"/>
      </w:tblGrid>
      <w:tr w:rsidR="0010376D" w14:paraId="7060D2F0" w14:textId="77777777" w:rsidTr="00F63102">
        <w:tc>
          <w:tcPr>
            <w:tcW w:w="3681" w:type="dxa"/>
            <w:vMerge w:val="restart"/>
          </w:tcPr>
          <w:p w14:paraId="2966B242" w14:textId="77777777" w:rsidR="0010376D" w:rsidRPr="00412AD0" w:rsidRDefault="0010376D" w:rsidP="00412AD0">
            <w:pPr>
              <w:spacing w:after="0"/>
              <w:jc w:val="center"/>
              <w:rPr>
                <w:b/>
              </w:rPr>
            </w:pPr>
            <w:r w:rsidRPr="00412AD0">
              <w:rPr>
                <w:b/>
              </w:rPr>
              <w:t>Mikroorganizma</w:t>
            </w:r>
          </w:p>
        </w:tc>
        <w:tc>
          <w:tcPr>
            <w:tcW w:w="5670" w:type="dxa"/>
            <w:gridSpan w:val="4"/>
          </w:tcPr>
          <w:p w14:paraId="63D152C2" w14:textId="28887736" w:rsidR="0010376D" w:rsidRPr="00412AD0" w:rsidRDefault="00616603" w:rsidP="00412AD0">
            <w:pPr>
              <w:spacing w:after="0"/>
              <w:jc w:val="center"/>
              <w:rPr>
                <w:b/>
              </w:rPr>
            </w:pPr>
            <w:r>
              <w:rPr>
                <w:b/>
              </w:rPr>
              <w:t>Sınırlar</w:t>
            </w:r>
          </w:p>
        </w:tc>
      </w:tr>
      <w:tr w:rsidR="0010376D" w14:paraId="26726129" w14:textId="77777777" w:rsidTr="00F63102">
        <w:tc>
          <w:tcPr>
            <w:tcW w:w="3681" w:type="dxa"/>
            <w:vMerge/>
          </w:tcPr>
          <w:p w14:paraId="4D8921B2" w14:textId="77777777" w:rsidR="0010376D" w:rsidRPr="00412AD0" w:rsidRDefault="0010376D" w:rsidP="00412AD0">
            <w:pPr>
              <w:spacing w:after="0"/>
              <w:jc w:val="center"/>
              <w:rPr>
                <w:b/>
              </w:rPr>
            </w:pPr>
          </w:p>
        </w:tc>
        <w:tc>
          <w:tcPr>
            <w:tcW w:w="1231" w:type="dxa"/>
          </w:tcPr>
          <w:p w14:paraId="20DE81B5" w14:textId="77777777" w:rsidR="0010376D" w:rsidRPr="00412AD0" w:rsidRDefault="0010376D" w:rsidP="00412AD0">
            <w:pPr>
              <w:spacing w:after="0"/>
              <w:jc w:val="center"/>
              <w:rPr>
                <w:b/>
              </w:rPr>
            </w:pPr>
            <w:proofErr w:type="gramStart"/>
            <w:r w:rsidRPr="00412AD0">
              <w:rPr>
                <w:b/>
              </w:rPr>
              <w:t>n</w:t>
            </w:r>
            <w:proofErr w:type="gramEnd"/>
          </w:p>
        </w:tc>
        <w:tc>
          <w:tcPr>
            <w:tcW w:w="1231" w:type="dxa"/>
          </w:tcPr>
          <w:p w14:paraId="1322C0A4" w14:textId="77777777" w:rsidR="0010376D" w:rsidRPr="00412AD0" w:rsidRDefault="0010376D" w:rsidP="00412AD0">
            <w:pPr>
              <w:spacing w:after="0"/>
              <w:jc w:val="center"/>
              <w:rPr>
                <w:b/>
              </w:rPr>
            </w:pPr>
            <w:proofErr w:type="gramStart"/>
            <w:r w:rsidRPr="00412AD0">
              <w:rPr>
                <w:b/>
              </w:rPr>
              <w:t>c</w:t>
            </w:r>
            <w:proofErr w:type="gramEnd"/>
          </w:p>
        </w:tc>
        <w:tc>
          <w:tcPr>
            <w:tcW w:w="1231" w:type="dxa"/>
          </w:tcPr>
          <w:p w14:paraId="37451CC9" w14:textId="77777777" w:rsidR="0010376D" w:rsidRPr="00412AD0" w:rsidRDefault="0010376D" w:rsidP="00412AD0">
            <w:pPr>
              <w:spacing w:after="0"/>
              <w:jc w:val="center"/>
              <w:rPr>
                <w:b/>
              </w:rPr>
            </w:pPr>
            <w:proofErr w:type="gramStart"/>
            <w:r w:rsidRPr="00412AD0">
              <w:rPr>
                <w:b/>
              </w:rPr>
              <w:t>m</w:t>
            </w:r>
            <w:proofErr w:type="gramEnd"/>
          </w:p>
        </w:tc>
        <w:tc>
          <w:tcPr>
            <w:tcW w:w="1977" w:type="dxa"/>
          </w:tcPr>
          <w:p w14:paraId="716E1040" w14:textId="77777777" w:rsidR="0010376D" w:rsidRPr="00412AD0" w:rsidRDefault="0010376D" w:rsidP="00412AD0">
            <w:pPr>
              <w:spacing w:after="0"/>
              <w:jc w:val="center"/>
              <w:rPr>
                <w:b/>
              </w:rPr>
            </w:pPr>
            <w:r w:rsidRPr="00412AD0">
              <w:rPr>
                <w:b/>
              </w:rPr>
              <w:t>M</w:t>
            </w:r>
          </w:p>
        </w:tc>
      </w:tr>
      <w:tr w:rsidR="00616603" w14:paraId="26220857" w14:textId="77777777" w:rsidTr="00F63102">
        <w:tc>
          <w:tcPr>
            <w:tcW w:w="3681" w:type="dxa"/>
          </w:tcPr>
          <w:p w14:paraId="433E3A2A" w14:textId="0E7DC0C2" w:rsidR="00616603" w:rsidRPr="00F63102" w:rsidRDefault="00616603" w:rsidP="00F63102">
            <w:pPr>
              <w:spacing w:after="0"/>
              <w:rPr>
                <w:b/>
                <w:sz w:val="20"/>
                <w:szCs w:val="20"/>
              </w:rPr>
            </w:pPr>
            <w:r w:rsidRPr="00F63102">
              <w:rPr>
                <w:rFonts w:cs="Arial"/>
                <w:i/>
                <w:noProof/>
                <w:sz w:val="20"/>
                <w:szCs w:val="20"/>
              </w:rPr>
              <w:t>E.coli</w:t>
            </w:r>
          </w:p>
        </w:tc>
        <w:tc>
          <w:tcPr>
            <w:tcW w:w="1231" w:type="dxa"/>
          </w:tcPr>
          <w:p w14:paraId="454A40B0" w14:textId="09588475" w:rsidR="00616603" w:rsidRPr="00F63102" w:rsidRDefault="00616603" w:rsidP="00616603">
            <w:pPr>
              <w:spacing w:after="0"/>
              <w:jc w:val="center"/>
              <w:rPr>
                <w:b/>
                <w:sz w:val="20"/>
                <w:szCs w:val="20"/>
              </w:rPr>
            </w:pPr>
            <w:r w:rsidRPr="00F63102">
              <w:rPr>
                <w:rFonts w:cs="Arial"/>
                <w:noProof/>
                <w:sz w:val="20"/>
                <w:szCs w:val="20"/>
              </w:rPr>
              <w:t>5</w:t>
            </w:r>
          </w:p>
        </w:tc>
        <w:tc>
          <w:tcPr>
            <w:tcW w:w="1231" w:type="dxa"/>
          </w:tcPr>
          <w:p w14:paraId="4CA07B33" w14:textId="23DE35E7" w:rsidR="00616603" w:rsidRPr="00F63102" w:rsidRDefault="00616603" w:rsidP="00616603">
            <w:pPr>
              <w:spacing w:after="0"/>
              <w:jc w:val="center"/>
              <w:rPr>
                <w:b/>
                <w:sz w:val="20"/>
                <w:szCs w:val="20"/>
              </w:rPr>
            </w:pPr>
            <w:r w:rsidRPr="00F63102">
              <w:rPr>
                <w:rFonts w:cs="Arial"/>
                <w:noProof/>
                <w:sz w:val="20"/>
                <w:szCs w:val="20"/>
              </w:rPr>
              <w:t>2</w:t>
            </w:r>
          </w:p>
        </w:tc>
        <w:tc>
          <w:tcPr>
            <w:tcW w:w="1231" w:type="dxa"/>
            <w:vAlign w:val="bottom"/>
          </w:tcPr>
          <w:p w14:paraId="43A33682" w14:textId="2AB1BD7B" w:rsidR="00616603" w:rsidRPr="00F63102" w:rsidRDefault="00616603">
            <w:pPr>
              <w:spacing w:after="0"/>
              <w:jc w:val="center"/>
              <w:rPr>
                <w:b/>
                <w:sz w:val="20"/>
                <w:szCs w:val="20"/>
              </w:rPr>
            </w:pPr>
            <w:r w:rsidRPr="00F63102">
              <w:rPr>
                <w:rFonts w:cs="Arial"/>
                <w:noProof/>
                <w:sz w:val="20"/>
                <w:szCs w:val="20"/>
              </w:rPr>
              <w:t>&lt;10</w:t>
            </w:r>
            <w:r w:rsidRPr="00F63102">
              <w:rPr>
                <w:rFonts w:cs="Arial"/>
                <w:noProof/>
                <w:sz w:val="20"/>
                <w:szCs w:val="20"/>
                <w:vertAlign w:val="superscript"/>
              </w:rPr>
              <w:t>1</w:t>
            </w:r>
          </w:p>
        </w:tc>
        <w:tc>
          <w:tcPr>
            <w:tcW w:w="1977" w:type="dxa"/>
            <w:vAlign w:val="bottom"/>
          </w:tcPr>
          <w:p w14:paraId="676EF10A" w14:textId="028E013A" w:rsidR="00616603" w:rsidRPr="00F63102" w:rsidRDefault="00616603">
            <w:pPr>
              <w:spacing w:after="0"/>
              <w:jc w:val="center"/>
              <w:rPr>
                <w:b/>
                <w:sz w:val="20"/>
                <w:szCs w:val="20"/>
              </w:rPr>
            </w:pPr>
            <w:r w:rsidRPr="00F63102">
              <w:rPr>
                <w:rFonts w:cs="Arial"/>
                <w:noProof/>
                <w:sz w:val="20"/>
                <w:szCs w:val="20"/>
              </w:rPr>
              <w:t>10</w:t>
            </w:r>
            <w:r w:rsidRPr="00F63102">
              <w:rPr>
                <w:rFonts w:cs="Arial"/>
                <w:noProof/>
                <w:sz w:val="20"/>
                <w:szCs w:val="20"/>
                <w:vertAlign w:val="superscript"/>
              </w:rPr>
              <w:t>1</w:t>
            </w:r>
          </w:p>
        </w:tc>
      </w:tr>
      <w:tr w:rsidR="00616603" w14:paraId="6E0E9F1B" w14:textId="77777777" w:rsidTr="00F63102">
        <w:tc>
          <w:tcPr>
            <w:tcW w:w="3681" w:type="dxa"/>
          </w:tcPr>
          <w:p w14:paraId="0C4F132B" w14:textId="54118F25" w:rsidR="00616603" w:rsidRPr="00412AD0" w:rsidRDefault="00616603" w:rsidP="00F63102">
            <w:pPr>
              <w:spacing w:after="0"/>
              <w:rPr>
                <w:b/>
              </w:rPr>
            </w:pPr>
            <w:proofErr w:type="spellStart"/>
            <w:r w:rsidRPr="006A75CF">
              <w:rPr>
                <w:sz w:val="20"/>
                <w:szCs w:val="20"/>
              </w:rPr>
              <w:t>Koagulaz</w:t>
            </w:r>
            <w:proofErr w:type="spellEnd"/>
            <w:r w:rsidRPr="006A75CF">
              <w:rPr>
                <w:sz w:val="20"/>
                <w:szCs w:val="20"/>
              </w:rPr>
              <w:t xml:space="preserve"> pozitif stafilokoklar</w:t>
            </w:r>
          </w:p>
        </w:tc>
        <w:tc>
          <w:tcPr>
            <w:tcW w:w="1231" w:type="dxa"/>
          </w:tcPr>
          <w:p w14:paraId="509F0F3E" w14:textId="40AD5403" w:rsidR="00616603" w:rsidRPr="00412AD0" w:rsidRDefault="00616603" w:rsidP="00616603">
            <w:pPr>
              <w:spacing w:after="0"/>
              <w:jc w:val="center"/>
              <w:rPr>
                <w:b/>
              </w:rPr>
            </w:pPr>
            <w:r w:rsidRPr="006A75CF">
              <w:rPr>
                <w:bCs/>
                <w:sz w:val="20"/>
                <w:szCs w:val="20"/>
              </w:rPr>
              <w:t>5</w:t>
            </w:r>
          </w:p>
        </w:tc>
        <w:tc>
          <w:tcPr>
            <w:tcW w:w="1231" w:type="dxa"/>
          </w:tcPr>
          <w:p w14:paraId="0118A754" w14:textId="547CBB33" w:rsidR="00616603" w:rsidRPr="00412AD0" w:rsidRDefault="00616603" w:rsidP="00616603">
            <w:pPr>
              <w:spacing w:after="0"/>
              <w:jc w:val="center"/>
              <w:rPr>
                <w:b/>
              </w:rPr>
            </w:pPr>
            <w:r w:rsidRPr="006A75CF">
              <w:rPr>
                <w:bCs/>
                <w:sz w:val="20"/>
                <w:szCs w:val="20"/>
              </w:rPr>
              <w:t>2</w:t>
            </w:r>
          </w:p>
        </w:tc>
        <w:tc>
          <w:tcPr>
            <w:tcW w:w="1231" w:type="dxa"/>
          </w:tcPr>
          <w:p w14:paraId="29D7E0EA" w14:textId="66C3168C" w:rsidR="00616603" w:rsidRPr="00412AD0" w:rsidRDefault="00616603">
            <w:pPr>
              <w:spacing w:after="0"/>
              <w:jc w:val="center"/>
              <w:rPr>
                <w:b/>
              </w:rPr>
            </w:pPr>
            <w:r w:rsidRPr="006A75CF">
              <w:rPr>
                <w:bCs/>
                <w:sz w:val="20"/>
                <w:szCs w:val="20"/>
              </w:rPr>
              <w:t>10</w:t>
            </w:r>
            <w:r w:rsidRPr="00F63102">
              <w:rPr>
                <w:bCs/>
                <w:sz w:val="20"/>
                <w:szCs w:val="20"/>
                <w:vertAlign w:val="superscript"/>
              </w:rPr>
              <w:t>2</w:t>
            </w:r>
          </w:p>
        </w:tc>
        <w:tc>
          <w:tcPr>
            <w:tcW w:w="1977" w:type="dxa"/>
          </w:tcPr>
          <w:p w14:paraId="59DC289B" w14:textId="1A992900" w:rsidR="00616603" w:rsidRPr="00412AD0" w:rsidRDefault="00616603" w:rsidP="00616603">
            <w:pPr>
              <w:spacing w:after="0"/>
              <w:jc w:val="center"/>
              <w:rPr>
                <w:b/>
              </w:rPr>
            </w:pPr>
            <w:r w:rsidRPr="006A75CF">
              <w:rPr>
                <w:bCs/>
                <w:sz w:val="20"/>
                <w:szCs w:val="20"/>
              </w:rPr>
              <w:t>10</w:t>
            </w:r>
            <w:r>
              <w:rPr>
                <w:bCs/>
                <w:sz w:val="20"/>
                <w:szCs w:val="20"/>
                <w:vertAlign w:val="superscript"/>
              </w:rPr>
              <w:t>3</w:t>
            </w:r>
          </w:p>
        </w:tc>
      </w:tr>
      <w:tr w:rsidR="00412DCF" w14:paraId="57FA882D" w14:textId="77777777" w:rsidTr="00540B8C">
        <w:tc>
          <w:tcPr>
            <w:tcW w:w="3681" w:type="dxa"/>
          </w:tcPr>
          <w:p w14:paraId="214E3961" w14:textId="41545002" w:rsidR="00412DCF" w:rsidRPr="006A75CF" w:rsidRDefault="00412DCF" w:rsidP="00412DCF">
            <w:pPr>
              <w:spacing w:after="0"/>
              <w:rPr>
                <w:sz w:val="20"/>
                <w:szCs w:val="20"/>
              </w:rPr>
            </w:pPr>
            <w:r w:rsidRPr="006A75CF">
              <w:rPr>
                <w:bCs/>
                <w:i/>
                <w:sz w:val="20"/>
                <w:szCs w:val="20"/>
              </w:rPr>
              <w:t xml:space="preserve">B. </w:t>
            </w:r>
            <w:proofErr w:type="spellStart"/>
            <w:r w:rsidRPr="006A75CF">
              <w:rPr>
                <w:bCs/>
                <w:i/>
                <w:sz w:val="20"/>
                <w:szCs w:val="20"/>
              </w:rPr>
              <w:t>cereus</w:t>
            </w:r>
            <w:proofErr w:type="spellEnd"/>
          </w:p>
        </w:tc>
        <w:tc>
          <w:tcPr>
            <w:tcW w:w="1231" w:type="dxa"/>
          </w:tcPr>
          <w:p w14:paraId="50FBFEC0" w14:textId="5A8E45B3" w:rsidR="00412DCF" w:rsidRPr="006A75CF" w:rsidRDefault="00412DCF" w:rsidP="00412DCF">
            <w:pPr>
              <w:spacing w:after="0"/>
              <w:jc w:val="center"/>
              <w:rPr>
                <w:bCs/>
                <w:sz w:val="20"/>
                <w:szCs w:val="20"/>
              </w:rPr>
            </w:pPr>
            <w:r w:rsidRPr="006A75CF">
              <w:rPr>
                <w:bCs/>
                <w:sz w:val="20"/>
                <w:szCs w:val="20"/>
              </w:rPr>
              <w:t>5</w:t>
            </w:r>
          </w:p>
        </w:tc>
        <w:tc>
          <w:tcPr>
            <w:tcW w:w="1231" w:type="dxa"/>
          </w:tcPr>
          <w:p w14:paraId="6E68F4A6" w14:textId="1F14D03A" w:rsidR="00412DCF" w:rsidRPr="006A75CF" w:rsidRDefault="00412DCF" w:rsidP="00412DCF">
            <w:pPr>
              <w:spacing w:after="0"/>
              <w:jc w:val="center"/>
              <w:rPr>
                <w:bCs/>
                <w:sz w:val="20"/>
                <w:szCs w:val="20"/>
              </w:rPr>
            </w:pPr>
            <w:r w:rsidRPr="006A75CF">
              <w:rPr>
                <w:bCs/>
                <w:sz w:val="20"/>
                <w:szCs w:val="20"/>
              </w:rPr>
              <w:t>2</w:t>
            </w:r>
          </w:p>
        </w:tc>
        <w:tc>
          <w:tcPr>
            <w:tcW w:w="1231" w:type="dxa"/>
          </w:tcPr>
          <w:p w14:paraId="4B7E6988" w14:textId="7C84FFA2" w:rsidR="00412DCF" w:rsidRPr="006A75CF" w:rsidRDefault="00412DCF" w:rsidP="00412DCF">
            <w:pPr>
              <w:spacing w:after="0"/>
              <w:jc w:val="center"/>
              <w:rPr>
                <w:bCs/>
                <w:sz w:val="20"/>
                <w:szCs w:val="20"/>
              </w:rPr>
            </w:pPr>
            <w:r w:rsidRPr="006A75CF">
              <w:rPr>
                <w:bCs/>
                <w:sz w:val="20"/>
                <w:szCs w:val="20"/>
              </w:rPr>
              <w:t>10</w:t>
            </w:r>
            <w:r w:rsidRPr="006A75CF">
              <w:rPr>
                <w:bCs/>
                <w:sz w:val="20"/>
                <w:szCs w:val="20"/>
                <w:vertAlign w:val="superscript"/>
              </w:rPr>
              <w:t>3</w:t>
            </w:r>
          </w:p>
        </w:tc>
        <w:tc>
          <w:tcPr>
            <w:tcW w:w="1977" w:type="dxa"/>
          </w:tcPr>
          <w:p w14:paraId="4BA36F88" w14:textId="154FDD65" w:rsidR="00412DCF" w:rsidRPr="006A75CF" w:rsidRDefault="00412DCF" w:rsidP="00412DCF">
            <w:pPr>
              <w:spacing w:after="0"/>
              <w:jc w:val="center"/>
              <w:rPr>
                <w:bCs/>
                <w:sz w:val="20"/>
                <w:szCs w:val="20"/>
              </w:rPr>
            </w:pPr>
            <w:r w:rsidRPr="006A75CF">
              <w:rPr>
                <w:bCs/>
                <w:sz w:val="20"/>
                <w:szCs w:val="20"/>
              </w:rPr>
              <w:t>10</w:t>
            </w:r>
            <w:r w:rsidRPr="006A75CF">
              <w:rPr>
                <w:bCs/>
                <w:sz w:val="20"/>
                <w:szCs w:val="20"/>
                <w:vertAlign w:val="superscript"/>
              </w:rPr>
              <w:t>4</w:t>
            </w:r>
          </w:p>
        </w:tc>
      </w:tr>
      <w:tr w:rsidR="00412DCF" w14:paraId="76F202EA" w14:textId="77777777" w:rsidTr="00F63102">
        <w:tc>
          <w:tcPr>
            <w:tcW w:w="3681" w:type="dxa"/>
          </w:tcPr>
          <w:p w14:paraId="04820C2E" w14:textId="1BFFC7FB" w:rsidR="00412DCF" w:rsidRPr="00412AD0" w:rsidRDefault="00412DCF" w:rsidP="00412DCF">
            <w:pPr>
              <w:spacing w:after="0"/>
              <w:rPr>
                <w:i/>
              </w:rPr>
            </w:pPr>
            <w:r w:rsidRPr="00412AD0">
              <w:rPr>
                <w:i/>
              </w:rPr>
              <w:t xml:space="preserve">Salmonella </w:t>
            </w:r>
            <w:proofErr w:type="spellStart"/>
            <w:r w:rsidRPr="00412AD0">
              <w:rPr>
                <w:i/>
              </w:rPr>
              <w:t>spp</w:t>
            </w:r>
            <w:proofErr w:type="spellEnd"/>
            <w:r w:rsidRPr="00412AD0">
              <w:rPr>
                <w:i/>
              </w:rPr>
              <w:t>.</w:t>
            </w:r>
          </w:p>
        </w:tc>
        <w:tc>
          <w:tcPr>
            <w:tcW w:w="1231" w:type="dxa"/>
          </w:tcPr>
          <w:p w14:paraId="0C19E355" w14:textId="77777777" w:rsidR="00412DCF" w:rsidRDefault="00412DCF" w:rsidP="00412DCF">
            <w:pPr>
              <w:spacing w:after="0"/>
              <w:jc w:val="center"/>
            </w:pPr>
            <w:r>
              <w:t>5</w:t>
            </w:r>
          </w:p>
        </w:tc>
        <w:tc>
          <w:tcPr>
            <w:tcW w:w="1231" w:type="dxa"/>
          </w:tcPr>
          <w:p w14:paraId="5832E435" w14:textId="77777777" w:rsidR="00412DCF" w:rsidRDefault="00412DCF" w:rsidP="00412DCF">
            <w:pPr>
              <w:spacing w:after="0"/>
              <w:jc w:val="center"/>
            </w:pPr>
            <w:r>
              <w:t>0</w:t>
            </w:r>
          </w:p>
        </w:tc>
        <w:tc>
          <w:tcPr>
            <w:tcW w:w="3208" w:type="dxa"/>
            <w:gridSpan w:val="2"/>
          </w:tcPr>
          <w:p w14:paraId="3369A52A" w14:textId="16522B1C" w:rsidR="00412DCF" w:rsidRDefault="00412DCF" w:rsidP="00412DCF">
            <w:pPr>
              <w:spacing w:after="0"/>
              <w:jc w:val="center"/>
            </w:pPr>
            <w:r>
              <w:t xml:space="preserve">25 </w:t>
            </w:r>
            <w:r w:rsidRPr="00437D84">
              <w:rPr>
                <w:rFonts w:cs="Arial"/>
                <w:noProof/>
              </w:rPr>
              <w:t>g veya mL’de bulunmamalı</w:t>
            </w:r>
          </w:p>
        </w:tc>
      </w:tr>
      <w:tr w:rsidR="00412DCF" w14:paraId="03E72646" w14:textId="77777777" w:rsidTr="00F63102">
        <w:tc>
          <w:tcPr>
            <w:tcW w:w="3681" w:type="dxa"/>
          </w:tcPr>
          <w:p w14:paraId="0AFAF3DE" w14:textId="4A76E799" w:rsidR="00412DCF" w:rsidRPr="00412AD0" w:rsidRDefault="00412DCF" w:rsidP="00412DCF">
            <w:pPr>
              <w:spacing w:after="0"/>
              <w:rPr>
                <w:i/>
              </w:rPr>
            </w:pPr>
            <w:r w:rsidRPr="00437D84">
              <w:rPr>
                <w:rFonts w:cs="Arial"/>
                <w:i/>
                <w:noProof/>
              </w:rPr>
              <w:t>L. monocytogenes</w:t>
            </w:r>
          </w:p>
        </w:tc>
        <w:tc>
          <w:tcPr>
            <w:tcW w:w="1231" w:type="dxa"/>
          </w:tcPr>
          <w:p w14:paraId="586A38D4" w14:textId="4E9FA250" w:rsidR="00412DCF" w:rsidRDefault="00412DCF" w:rsidP="00412DCF">
            <w:pPr>
              <w:spacing w:after="0"/>
              <w:jc w:val="center"/>
            </w:pPr>
            <w:r w:rsidRPr="00437D84">
              <w:rPr>
                <w:rFonts w:cs="Arial"/>
                <w:noProof/>
              </w:rPr>
              <w:t>5</w:t>
            </w:r>
          </w:p>
        </w:tc>
        <w:tc>
          <w:tcPr>
            <w:tcW w:w="1231" w:type="dxa"/>
          </w:tcPr>
          <w:p w14:paraId="7E130B28" w14:textId="5D22A6B6" w:rsidR="00412DCF" w:rsidRDefault="00412DCF" w:rsidP="00412DCF">
            <w:pPr>
              <w:spacing w:after="0"/>
              <w:jc w:val="center"/>
            </w:pPr>
            <w:r w:rsidRPr="00437D84">
              <w:rPr>
                <w:rFonts w:cs="Arial"/>
                <w:noProof/>
              </w:rPr>
              <w:t>0</w:t>
            </w:r>
          </w:p>
        </w:tc>
        <w:tc>
          <w:tcPr>
            <w:tcW w:w="3208" w:type="dxa"/>
            <w:gridSpan w:val="2"/>
          </w:tcPr>
          <w:p w14:paraId="3B9FFE2F" w14:textId="1562712E" w:rsidR="00412DCF" w:rsidRDefault="00412DCF" w:rsidP="00412DCF">
            <w:pPr>
              <w:spacing w:after="0"/>
              <w:jc w:val="center"/>
            </w:pPr>
            <w:r w:rsidRPr="00437D84">
              <w:rPr>
                <w:rFonts w:cs="Arial"/>
                <w:noProof/>
              </w:rPr>
              <w:t>25 g veya mL’de bulunmamalı</w:t>
            </w:r>
          </w:p>
        </w:tc>
      </w:tr>
      <w:tr w:rsidR="00412DCF" w14:paraId="42087E82" w14:textId="77777777" w:rsidTr="00F63102">
        <w:tc>
          <w:tcPr>
            <w:tcW w:w="9351" w:type="dxa"/>
            <w:gridSpan w:val="5"/>
          </w:tcPr>
          <w:p w14:paraId="3D66AFDD" w14:textId="77777777" w:rsidR="00412DCF" w:rsidRDefault="00412DCF" w:rsidP="00412DCF">
            <w:pPr>
              <w:spacing w:after="0"/>
            </w:pPr>
            <w:proofErr w:type="gramStart"/>
            <w:r>
              <w:t>n</w:t>
            </w:r>
            <w:proofErr w:type="gramEnd"/>
            <w:r>
              <w:t xml:space="preserve"> = Deney numunesi sayısı,</w:t>
            </w:r>
          </w:p>
          <w:p w14:paraId="277577A5" w14:textId="77777777" w:rsidR="00412DCF" w:rsidRDefault="00412DCF" w:rsidP="00412DCF">
            <w:pPr>
              <w:spacing w:after="0"/>
            </w:pPr>
            <w:proofErr w:type="gramStart"/>
            <w:r>
              <w:t>c</w:t>
            </w:r>
            <w:proofErr w:type="gramEnd"/>
            <w:r>
              <w:t xml:space="preserve"> = “m” ile “M” arasındaki mikroorganizma sayısını bulunduran kabul edilebilir en fazla örnek sayısı,</w:t>
            </w:r>
          </w:p>
          <w:p w14:paraId="607BBDEB" w14:textId="77777777" w:rsidR="00412DCF" w:rsidRDefault="00412DCF" w:rsidP="00412DCF">
            <w:pPr>
              <w:spacing w:after="0"/>
            </w:pPr>
            <w:proofErr w:type="gramStart"/>
            <w:r>
              <w:t>m</w:t>
            </w:r>
            <w:proofErr w:type="gramEnd"/>
            <w:r>
              <w:t xml:space="preserve"> = (n-c) deney numunesinde bulunmasına müsaade edilen mikroorganizma sayısı,</w:t>
            </w:r>
          </w:p>
          <w:p w14:paraId="0631DD6E" w14:textId="77777777" w:rsidR="00412DCF" w:rsidRDefault="00412DCF" w:rsidP="00412DCF">
            <w:pPr>
              <w:spacing w:after="0"/>
            </w:pPr>
            <w:r>
              <w:t>M = “c” sayısındaki deney numunesinin gramında bulunabilecek kabul edilebilir en fazla mikroorganizma sayısı.</w:t>
            </w:r>
          </w:p>
        </w:tc>
      </w:tr>
    </w:tbl>
    <w:p w14:paraId="0F7A46FB" w14:textId="77777777" w:rsidR="004C1368" w:rsidRDefault="004C1368" w:rsidP="001A35F7"/>
    <w:p w14:paraId="7C222CE9" w14:textId="77777777" w:rsidR="00A76A32" w:rsidRPr="00FF7FEE" w:rsidRDefault="007F47D8">
      <w:pPr>
        <w:pStyle w:val="Balk2"/>
      </w:pPr>
      <w:bookmarkStart w:id="137" w:name="_Toc184199377"/>
      <w:r w:rsidRPr="00FF7FEE">
        <w:t>Özellik, muayene ve deney madde numaralar</w:t>
      </w:r>
      <w:bookmarkEnd w:id="135"/>
      <w:bookmarkEnd w:id="136"/>
      <w:bookmarkEnd w:id="137"/>
    </w:p>
    <w:bookmarkEnd w:id="90"/>
    <w:p w14:paraId="1E7F3851" w14:textId="2FA6678D" w:rsidR="005E7263" w:rsidRDefault="007F47D8" w:rsidP="00412AD0">
      <w:pPr>
        <w:rPr>
          <w:rFonts w:cs="Arial"/>
          <w:b/>
        </w:rPr>
      </w:pPr>
      <w:r w:rsidRPr="00FF7FEE">
        <w:t xml:space="preserve">Bu standartta verilen özellikler ile bunların, muayene ve deney madde numaraları Çizelge </w:t>
      </w:r>
      <w:r w:rsidR="005F1811">
        <w:t>4</w:t>
      </w:r>
      <w:r w:rsidRPr="00FF7FEE">
        <w:t>'te verilmiştir.</w:t>
      </w:r>
    </w:p>
    <w:p w14:paraId="1F42B1C1" w14:textId="1DDF5E6C" w:rsidR="007F47D8" w:rsidRDefault="00E32192" w:rsidP="00E32192">
      <w:pPr>
        <w:pStyle w:val="Tabletitle"/>
      </w:pPr>
      <w:r>
        <w:t>Çizelge </w:t>
      </w:r>
      <w:r w:rsidRPr="00E32192">
        <w:fldChar w:fldCharType="begin"/>
      </w:r>
      <w:r w:rsidRPr="00E32192">
        <w:instrText xml:space="preserve">\IF </w:instrText>
      </w:r>
      <w:r w:rsidRPr="00E32192">
        <w:fldChar w:fldCharType="begin"/>
      </w:r>
      <w:r w:rsidRPr="00E32192">
        <w:instrText xml:space="preserve">SEQ aaa \c </w:instrText>
      </w:r>
      <w:r w:rsidRPr="00E32192">
        <w:fldChar w:fldCharType="separate"/>
      </w:r>
      <w:r w:rsidR="00024D28">
        <w:rPr>
          <w:noProof/>
        </w:rPr>
        <w:instrText>0</w:instrText>
      </w:r>
      <w:r w:rsidRPr="00E32192">
        <w:fldChar w:fldCharType="end"/>
      </w:r>
      <w:r w:rsidRPr="00E32192">
        <w:instrText>&gt;= 1 "</w:instrText>
      </w:r>
      <w:r w:rsidRPr="00E32192">
        <w:fldChar w:fldCharType="begin"/>
      </w:r>
      <w:r w:rsidRPr="00E32192">
        <w:instrText xml:space="preserve">SEQ aaa \c \* ALPHABETIC </w:instrText>
      </w:r>
      <w:r w:rsidRPr="00E32192">
        <w:fldChar w:fldCharType="separate"/>
      </w:r>
      <w:r w:rsidRPr="00E32192">
        <w:instrText>A</w:instrText>
      </w:r>
      <w:r w:rsidRPr="00E32192">
        <w:fldChar w:fldCharType="end"/>
      </w:r>
      <w:r w:rsidRPr="00E32192">
        <w:instrText xml:space="preserve">." </w:instrText>
      </w:r>
      <w:r w:rsidRPr="00E32192">
        <w:fldChar w:fldCharType="end"/>
      </w:r>
      <w:r w:rsidRPr="00E32192">
        <w:fldChar w:fldCharType="begin"/>
      </w:r>
      <w:r w:rsidRPr="00E32192">
        <w:instrText xml:space="preserve">SEQ Table </w:instrText>
      </w:r>
      <w:r w:rsidRPr="00E32192">
        <w:fldChar w:fldCharType="separate"/>
      </w:r>
      <w:r w:rsidR="00024D28">
        <w:rPr>
          <w:noProof/>
        </w:rPr>
        <w:t>4</w:t>
      </w:r>
      <w:r w:rsidRPr="00E32192">
        <w:fldChar w:fldCharType="end"/>
      </w:r>
      <w:r>
        <w:t xml:space="preserve"> — </w:t>
      </w:r>
      <w:r w:rsidR="00095ECD" w:rsidRPr="001A35F7">
        <w:fldChar w:fldCharType="begin"/>
      </w:r>
      <w:r w:rsidR="00C73C2C" w:rsidRPr="001A35F7">
        <w:instrText xml:space="preserve">\IF </w:instrText>
      </w:r>
      <w:r w:rsidR="00095ECD" w:rsidRPr="001A35F7">
        <w:fldChar w:fldCharType="begin"/>
      </w:r>
      <w:r w:rsidR="00C73C2C" w:rsidRPr="001A35F7">
        <w:instrText xml:space="preserve">SEQ aaa \c </w:instrText>
      </w:r>
      <w:r w:rsidR="00095ECD" w:rsidRPr="001A35F7">
        <w:fldChar w:fldCharType="separate"/>
      </w:r>
      <w:r w:rsidR="00024D28">
        <w:rPr>
          <w:noProof/>
        </w:rPr>
        <w:instrText>0</w:instrText>
      </w:r>
      <w:r w:rsidR="00095ECD" w:rsidRPr="001A35F7">
        <w:fldChar w:fldCharType="end"/>
      </w:r>
      <w:r w:rsidR="00C73C2C" w:rsidRPr="001A35F7">
        <w:instrText>&gt;= 1 "</w:instrText>
      </w:r>
      <w:r w:rsidR="00095ECD" w:rsidRPr="001A35F7">
        <w:fldChar w:fldCharType="begin"/>
      </w:r>
      <w:r w:rsidR="00C73C2C" w:rsidRPr="001A35F7">
        <w:instrText xml:space="preserve">SEQ aaa \c \* ALPHABETIC </w:instrText>
      </w:r>
      <w:r w:rsidR="00095ECD" w:rsidRPr="001A35F7">
        <w:fldChar w:fldCharType="separate"/>
      </w:r>
      <w:r w:rsidR="00C73C2C" w:rsidRPr="001A35F7">
        <w:instrText>A</w:instrText>
      </w:r>
      <w:r w:rsidR="00095ECD" w:rsidRPr="001A35F7">
        <w:fldChar w:fldCharType="end"/>
      </w:r>
      <w:r w:rsidR="00C73C2C" w:rsidRPr="001A35F7">
        <w:instrText xml:space="preserve">." </w:instrText>
      </w:r>
      <w:r w:rsidR="00095ECD" w:rsidRPr="001A35F7">
        <w:fldChar w:fldCharType="end"/>
      </w:r>
      <w:r w:rsidR="00095ECD" w:rsidRPr="001A35F7">
        <w:fldChar w:fldCharType="begin"/>
      </w:r>
      <w:r w:rsidR="00851620" w:rsidRPr="001A35F7">
        <w:instrText xml:space="preserve">\IF </w:instrText>
      </w:r>
      <w:r w:rsidR="00095ECD" w:rsidRPr="001A35F7">
        <w:fldChar w:fldCharType="begin"/>
      </w:r>
      <w:r w:rsidR="00851620" w:rsidRPr="001A35F7">
        <w:instrText xml:space="preserve">SEQ aaa \c </w:instrText>
      </w:r>
      <w:r w:rsidR="00095ECD" w:rsidRPr="001A35F7">
        <w:fldChar w:fldCharType="separate"/>
      </w:r>
      <w:r w:rsidR="00024D28">
        <w:rPr>
          <w:noProof/>
        </w:rPr>
        <w:instrText>0</w:instrText>
      </w:r>
      <w:r w:rsidR="00095ECD" w:rsidRPr="001A35F7">
        <w:fldChar w:fldCharType="end"/>
      </w:r>
      <w:r w:rsidR="00851620" w:rsidRPr="001A35F7">
        <w:instrText>&gt;= 1 "</w:instrText>
      </w:r>
      <w:r w:rsidR="00095ECD" w:rsidRPr="001A35F7">
        <w:fldChar w:fldCharType="begin"/>
      </w:r>
      <w:r w:rsidR="00851620" w:rsidRPr="001A35F7">
        <w:instrText xml:space="preserve">SEQ aaa \c \* ALPHABETIC </w:instrText>
      </w:r>
      <w:r w:rsidR="00095ECD" w:rsidRPr="001A35F7">
        <w:fldChar w:fldCharType="separate"/>
      </w:r>
      <w:r w:rsidR="00851620" w:rsidRPr="001A35F7">
        <w:instrText>A</w:instrText>
      </w:r>
      <w:r w:rsidR="00095ECD" w:rsidRPr="001A35F7">
        <w:fldChar w:fldCharType="end"/>
      </w:r>
      <w:r w:rsidR="00851620" w:rsidRPr="001A35F7">
        <w:instrText xml:space="preserve">." </w:instrText>
      </w:r>
      <w:r w:rsidR="00095ECD" w:rsidRPr="001A35F7">
        <w:fldChar w:fldCharType="end"/>
      </w:r>
      <w:r w:rsidR="007F47D8" w:rsidRPr="001A35F7">
        <w:t>Özellik, muayene ve deneylerine ait madde numaraları</w:t>
      </w:r>
    </w:p>
    <w:tbl>
      <w:tblPr>
        <w:tblW w:w="9209" w:type="dxa"/>
        <w:tblLook w:val="01E0" w:firstRow="1" w:lastRow="1" w:firstColumn="1" w:lastColumn="1" w:noHBand="0" w:noVBand="0"/>
      </w:tblPr>
      <w:tblGrid>
        <w:gridCol w:w="4106"/>
        <w:gridCol w:w="1892"/>
        <w:gridCol w:w="3211"/>
      </w:tblGrid>
      <w:tr w:rsidR="00463B69" w:rsidRPr="0024545B" w14:paraId="0F3B2346" w14:textId="77777777" w:rsidTr="00412AD0">
        <w:tc>
          <w:tcPr>
            <w:tcW w:w="4106" w:type="dxa"/>
            <w:tcBorders>
              <w:top w:val="single" w:sz="4" w:space="0" w:color="auto"/>
              <w:left w:val="single" w:sz="4" w:space="0" w:color="auto"/>
              <w:bottom w:val="single" w:sz="4" w:space="0" w:color="auto"/>
              <w:right w:val="single" w:sz="4" w:space="0" w:color="auto"/>
            </w:tcBorders>
          </w:tcPr>
          <w:p w14:paraId="1C43D58E" w14:textId="77777777" w:rsidR="00463B69" w:rsidRPr="00412AD0" w:rsidRDefault="00463B69" w:rsidP="00412AD0">
            <w:pPr>
              <w:spacing w:after="0"/>
              <w:rPr>
                <w:rFonts w:cs="Arial"/>
                <w:b/>
                <w:bCs/>
                <w:szCs w:val="20"/>
              </w:rPr>
            </w:pPr>
            <w:r w:rsidRPr="00412AD0">
              <w:rPr>
                <w:rFonts w:cs="Arial"/>
                <w:b/>
                <w:bCs/>
                <w:szCs w:val="20"/>
              </w:rPr>
              <w:t xml:space="preserve">Özellik </w:t>
            </w:r>
          </w:p>
        </w:tc>
        <w:tc>
          <w:tcPr>
            <w:tcW w:w="1892" w:type="dxa"/>
            <w:tcBorders>
              <w:top w:val="single" w:sz="4" w:space="0" w:color="auto"/>
              <w:left w:val="single" w:sz="4" w:space="0" w:color="auto"/>
              <w:bottom w:val="single" w:sz="4" w:space="0" w:color="auto"/>
              <w:right w:val="single" w:sz="4" w:space="0" w:color="auto"/>
            </w:tcBorders>
          </w:tcPr>
          <w:p w14:paraId="7164582A" w14:textId="25A66F08" w:rsidR="00463B69" w:rsidRPr="00412AD0" w:rsidRDefault="00463B69" w:rsidP="00412AD0">
            <w:pPr>
              <w:spacing w:after="0"/>
              <w:jc w:val="center"/>
              <w:rPr>
                <w:rFonts w:cs="Arial"/>
                <w:b/>
                <w:bCs/>
                <w:szCs w:val="20"/>
              </w:rPr>
            </w:pPr>
            <w:r w:rsidRPr="00412AD0">
              <w:rPr>
                <w:rFonts w:cs="Arial"/>
                <w:b/>
                <w:bCs/>
                <w:szCs w:val="20"/>
              </w:rPr>
              <w:t xml:space="preserve">Özellik </w:t>
            </w:r>
            <w:r>
              <w:rPr>
                <w:rFonts w:cs="Arial"/>
                <w:b/>
                <w:bCs/>
                <w:szCs w:val="20"/>
              </w:rPr>
              <w:t>m</w:t>
            </w:r>
            <w:r w:rsidRPr="00412AD0">
              <w:rPr>
                <w:rFonts w:cs="Arial"/>
                <w:b/>
                <w:bCs/>
                <w:szCs w:val="20"/>
              </w:rPr>
              <w:t xml:space="preserve">adde </w:t>
            </w:r>
            <w:proofErr w:type="spellStart"/>
            <w:r>
              <w:rPr>
                <w:rFonts w:cs="Arial"/>
                <w:b/>
                <w:bCs/>
                <w:szCs w:val="20"/>
              </w:rPr>
              <w:t>n</w:t>
            </w:r>
            <w:r w:rsidRPr="00412AD0">
              <w:rPr>
                <w:rFonts w:cs="Arial"/>
                <w:b/>
                <w:bCs/>
                <w:szCs w:val="20"/>
              </w:rPr>
              <w:t>o</w:t>
            </w:r>
            <w:proofErr w:type="spellEnd"/>
          </w:p>
        </w:tc>
        <w:tc>
          <w:tcPr>
            <w:tcW w:w="3211" w:type="dxa"/>
            <w:tcBorders>
              <w:top w:val="single" w:sz="4" w:space="0" w:color="auto"/>
              <w:left w:val="single" w:sz="4" w:space="0" w:color="auto"/>
              <w:bottom w:val="single" w:sz="4" w:space="0" w:color="auto"/>
              <w:right w:val="single" w:sz="4" w:space="0" w:color="auto"/>
            </w:tcBorders>
          </w:tcPr>
          <w:p w14:paraId="31972A36" w14:textId="0D3DE093" w:rsidR="00463B69" w:rsidRPr="00412AD0" w:rsidRDefault="00463B69" w:rsidP="00412AD0">
            <w:pPr>
              <w:spacing w:after="0"/>
              <w:jc w:val="center"/>
              <w:rPr>
                <w:rFonts w:cs="Arial"/>
                <w:b/>
                <w:bCs/>
                <w:szCs w:val="20"/>
              </w:rPr>
            </w:pPr>
            <w:r w:rsidRPr="00412AD0">
              <w:rPr>
                <w:rFonts w:cs="Arial"/>
                <w:b/>
                <w:bCs/>
                <w:szCs w:val="20"/>
              </w:rPr>
              <w:t xml:space="preserve">Muayene ve </w:t>
            </w:r>
            <w:r>
              <w:rPr>
                <w:rFonts w:cs="Arial"/>
                <w:b/>
                <w:bCs/>
                <w:szCs w:val="20"/>
              </w:rPr>
              <w:t>d</w:t>
            </w:r>
            <w:r w:rsidRPr="00412AD0">
              <w:rPr>
                <w:rFonts w:cs="Arial"/>
                <w:b/>
                <w:bCs/>
                <w:szCs w:val="20"/>
              </w:rPr>
              <w:t xml:space="preserve">eney </w:t>
            </w:r>
            <w:r>
              <w:rPr>
                <w:rFonts w:cs="Arial"/>
                <w:b/>
                <w:bCs/>
                <w:szCs w:val="20"/>
              </w:rPr>
              <w:t>m</w:t>
            </w:r>
            <w:r w:rsidRPr="00412AD0">
              <w:rPr>
                <w:rFonts w:cs="Arial"/>
                <w:b/>
                <w:bCs/>
                <w:szCs w:val="20"/>
              </w:rPr>
              <w:t xml:space="preserve">adde </w:t>
            </w:r>
            <w:proofErr w:type="spellStart"/>
            <w:r>
              <w:rPr>
                <w:rFonts w:cs="Arial"/>
                <w:b/>
                <w:bCs/>
                <w:szCs w:val="20"/>
              </w:rPr>
              <w:t>n</w:t>
            </w:r>
            <w:r w:rsidRPr="00412AD0">
              <w:rPr>
                <w:rFonts w:cs="Arial"/>
                <w:b/>
                <w:bCs/>
                <w:szCs w:val="20"/>
              </w:rPr>
              <w:t>o</w:t>
            </w:r>
            <w:proofErr w:type="spellEnd"/>
          </w:p>
        </w:tc>
      </w:tr>
      <w:tr w:rsidR="00463B69" w:rsidRPr="0024545B" w14:paraId="6ACA8C62" w14:textId="77777777" w:rsidTr="00412AD0">
        <w:tc>
          <w:tcPr>
            <w:tcW w:w="4106" w:type="dxa"/>
            <w:tcBorders>
              <w:top w:val="single" w:sz="4" w:space="0" w:color="auto"/>
              <w:left w:val="single" w:sz="4" w:space="0" w:color="auto"/>
              <w:bottom w:val="single" w:sz="4" w:space="0" w:color="auto"/>
              <w:right w:val="single" w:sz="4" w:space="0" w:color="auto"/>
            </w:tcBorders>
          </w:tcPr>
          <w:p w14:paraId="6AC4FD1C" w14:textId="1AA2F801" w:rsidR="00463B69" w:rsidRPr="0024545B" w:rsidRDefault="00463B69" w:rsidP="00412AD0">
            <w:pPr>
              <w:spacing w:after="0"/>
              <w:rPr>
                <w:rFonts w:cs="Arial"/>
                <w:bCs/>
                <w:szCs w:val="20"/>
              </w:rPr>
            </w:pPr>
            <w:r w:rsidRPr="0024545B">
              <w:rPr>
                <w:rFonts w:cs="Arial"/>
                <w:bCs/>
                <w:szCs w:val="20"/>
              </w:rPr>
              <w:t xml:space="preserve">Duyusal </w:t>
            </w:r>
            <w:r w:rsidR="00331C71">
              <w:rPr>
                <w:rFonts w:cs="Arial"/>
                <w:bCs/>
                <w:szCs w:val="20"/>
              </w:rPr>
              <w:t>muayene</w:t>
            </w:r>
          </w:p>
        </w:tc>
        <w:tc>
          <w:tcPr>
            <w:tcW w:w="1892" w:type="dxa"/>
            <w:tcBorders>
              <w:top w:val="single" w:sz="4" w:space="0" w:color="auto"/>
              <w:left w:val="single" w:sz="4" w:space="0" w:color="auto"/>
              <w:bottom w:val="single" w:sz="4" w:space="0" w:color="auto"/>
              <w:right w:val="single" w:sz="4" w:space="0" w:color="auto"/>
            </w:tcBorders>
          </w:tcPr>
          <w:p w14:paraId="222EFC5B" w14:textId="2F411F2F" w:rsidR="00463B69" w:rsidRPr="0024545B" w:rsidRDefault="00463B69" w:rsidP="00412AD0">
            <w:pPr>
              <w:spacing w:after="0"/>
              <w:jc w:val="center"/>
              <w:rPr>
                <w:rFonts w:cs="Arial"/>
                <w:bCs/>
                <w:szCs w:val="20"/>
              </w:rPr>
            </w:pPr>
            <w:r w:rsidRPr="0024545B">
              <w:rPr>
                <w:rFonts w:cs="Arial"/>
                <w:bCs/>
                <w:szCs w:val="20"/>
              </w:rPr>
              <w:t>4.</w:t>
            </w:r>
            <w:r w:rsidR="00331C71">
              <w:rPr>
                <w:rFonts w:cs="Arial"/>
                <w:bCs/>
                <w:szCs w:val="20"/>
              </w:rPr>
              <w:t>2.1</w:t>
            </w:r>
          </w:p>
        </w:tc>
        <w:tc>
          <w:tcPr>
            <w:tcW w:w="3211" w:type="dxa"/>
            <w:tcBorders>
              <w:top w:val="single" w:sz="4" w:space="0" w:color="auto"/>
              <w:left w:val="single" w:sz="4" w:space="0" w:color="auto"/>
              <w:bottom w:val="single" w:sz="4" w:space="0" w:color="auto"/>
              <w:right w:val="single" w:sz="4" w:space="0" w:color="auto"/>
            </w:tcBorders>
          </w:tcPr>
          <w:p w14:paraId="7F93F929" w14:textId="77777777" w:rsidR="00463B69" w:rsidRPr="0024545B" w:rsidRDefault="00463B69" w:rsidP="00412AD0">
            <w:pPr>
              <w:spacing w:after="0"/>
              <w:jc w:val="center"/>
              <w:rPr>
                <w:rFonts w:cs="Arial"/>
                <w:bCs/>
                <w:szCs w:val="20"/>
              </w:rPr>
            </w:pPr>
            <w:r w:rsidRPr="0024545B">
              <w:rPr>
                <w:rFonts w:cs="Arial"/>
                <w:bCs/>
                <w:szCs w:val="20"/>
              </w:rPr>
              <w:t>5.2.2</w:t>
            </w:r>
          </w:p>
        </w:tc>
      </w:tr>
      <w:tr w:rsidR="00580AD2" w:rsidRPr="0024545B" w14:paraId="06DA3FD4" w14:textId="77777777" w:rsidTr="00412AD0">
        <w:tc>
          <w:tcPr>
            <w:tcW w:w="4106" w:type="dxa"/>
            <w:tcBorders>
              <w:top w:val="single" w:sz="4" w:space="0" w:color="auto"/>
              <w:left w:val="single" w:sz="4" w:space="0" w:color="auto"/>
              <w:bottom w:val="single" w:sz="4" w:space="0" w:color="auto"/>
              <w:right w:val="single" w:sz="4" w:space="0" w:color="auto"/>
            </w:tcBorders>
          </w:tcPr>
          <w:p w14:paraId="551DC162" w14:textId="5CFB22EE" w:rsidR="00580AD2" w:rsidRPr="001C65AF" w:rsidRDefault="00580AD2" w:rsidP="00580AD2">
            <w:pPr>
              <w:spacing w:after="0"/>
              <w:rPr>
                <w:rFonts w:eastAsia="Times New Roman" w:cs="Arial"/>
                <w:bCs/>
                <w:highlight w:val="yellow"/>
                <w:lang w:eastAsia="tr-TR"/>
              </w:rPr>
            </w:pPr>
            <w:r w:rsidRPr="00437D84">
              <w:rPr>
                <w:rFonts w:eastAsia="Times New Roman" w:cs="Arial"/>
                <w:lang w:eastAsia="tr-TR"/>
              </w:rPr>
              <w:t>K</w:t>
            </w:r>
            <w:r>
              <w:rPr>
                <w:rFonts w:eastAsia="Times New Roman" w:cs="Arial"/>
                <w:lang w:eastAsia="tr-TR"/>
              </w:rPr>
              <w:t>uru madde</w:t>
            </w:r>
          </w:p>
        </w:tc>
        <w:tc>
          <w:tcPr>
            <w:tcW w:w="1892" w:type="dxa"/>
            <w:tcBorders>
              <w:top w:val="single" w:sz="4" w:space="0" w:color="auto"/>
              <w:left w:val="single" w:sz="4" w:space="0" w:color="auto"/>
              <w:bottom w:val="single" w:sz="4" w:space="0" w:color="auto"/>
              <w:right w:val="single" w:sz="4" w:space="0" w:color="auto"/>
            </w:tcBorders>
          </w:tcPr>
          <w:p w14:paraId="7190B4AD" w14:textId="552FF888" w:rsidR="00580AD2" w:rsidRDefault="00150CC5" w:rsidP="00580AD2">
            <w:pPr>
              <w:spacing w:after="0"/>
              <w:jc w:val="center"/>
              <w:rPr>
                <w:rFonts w:cs="Arial"/>
                <w:bCs/>
                <w:szCs w:val="20"/>
              </w:rPr>
            </w:pPr>
            <w:r>
              <w:rPr>
                <w:rFonts w:eastAsia="Times New Roman" w:cs="Times New Roman"/>
                <w:lang w:eastAsia="tr-TR"/>
              </w:rPr>
              <w:t>4.2.2</w:t>
            </w:r>
          </w:p>
        </w:tc>
        <w:tc>
          <w:tcPr>
            <w:tcW w:w="3211" w:type="dxa"/>
            <w:tcBorders>
              <w:top w:val="single" w:sz="4" w:space="0" w:color="auto"/>
              <w:left w:val="single" w:sz="4" w:space="0" w:color="auto"/>
              <w:bottom w:val="single" w:sz="4" w:space="0" w:color="auto"/>
              <w:right w:val="single" w:sz="4" w:space="0" w:color="auto"/>
            </w:tcBorders>
          </w:tcPr>
          <w:p w14:paraId="57703626" w14:textId="5FCF492E" w:rsidR="00580AD2" w:rsidRPr="0024545B" w:rsidRDefault="00044730" w:rsidP="00580AD2">
            <w:pPr>
              <w:spacing w:after="0"/>
              <w:jc w:val="center"/>
              <w:rPr>
                <w:rFonts w:cs="Arial"/>
                <w:bCs/>
                <w:szCs w:val="20"/>
              </w:rPr>
            </w:pPr>
            <w:r>
              <w:rPr>
                <w:rFonts w:cs="Arial"/>
                <w:bCs/>
                <w:szCs w:val="20"/>
              </w:rPr>
              <w:t>5.3.1</w:t>
            </w:r>
          </w:p>
        </w:tc>
      </w:tr>
      <w:tr w:rsidR="00580AD2" w:rsidRPr="0024545B" w14:paraId="731E18D6" w14:textId="77777777" w:rsidTr="00412AD0">
        <w:tc>
          <w:tcPr>
            <w:tcW w:w="4106" w:type="dxa"/>
            <w:tcBorders>
              <w:top w:val="single" w:sz="4" w:space="0" w:color="auto"/>
              <w:left w:val="single" w:sz="4" w:space="0" w:color="auto"/>
              <w:bottom w:val="single" w:sz="4" w:space="0" w:color="auto"/>
              <w:right w:val="single" w:sz="4" w:space="0" w:color="auto"/>
            </w:tcBorders>
          </w:tcPr>
          <w:p w14:paraId="06E41B13" w14:textId="7E8F380F" w:rsidR="00580AD2" w:rsidRPr="0024545B" w:rsidRDefault="00580AD2" w:rsidP="00580AD2">
            <w:pPr>
              <w:spacing w:after="0"/>
              <w:rPr>
                <w:rFonts w:cs="Arial"/>
                <w:bCs/>
                <w:szCs w:val="20"/>
              </w:rPr>
            </w:pPr>
            <w:r>
              <w:rPr>
                <w:rFonts w:eastAsia="Times New Roman" w:cs="Arial"/>
                <w:lang w:eastAsia="tr-TR"/>
              </w:rPr>
              <w:t>Rutubet içeriği</w:t>
            </w:r>
          </w:p>
        </w:tc>
        <w:tc>
          <w:tcPr>
            <w:tcW w:w="1892" w:type="dxa"/>
            <w:tcBorders>
              <w:top w:val="single" w:sz="4" w:space="0" w:color="auto"/>
              <w:left w:val="single" w:sz="4" w:space="0" w:color="auto"/>
              <w:bottom w:val="single" w:sz="4" w:space="0" w:color="auto"/>
              <w:right w:val="single" w:sz="4" w:space="0" w:color="auto"/>
            </w:tcBorders>
          </w:tcPr>
          <w:p w14:paraId="77EF54B5" w14:textId="58B03D52"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3391956C" w14:textId="7F74477B" w:rsidR="00580AD2" w:rsidRPr="0024545B" w:rsidRDefault="00580AD2" w:rsidP="00580AD2">
            <w:pPr>
              <w:spacing w:after="0"/>
              <w:jc w:val="center"/>
              <w:rPr>
                <w:rFonts w:cs="Arial"/>
                <w:bCs/>
                <w:szCs w:val="20"/>
              </w:rPr>
            </w:pPr>
            <w:r>
              <w:rPr>
                <w:rFonts w:cs="Arial"/>
                <w:bCs/>
                <w:szCs w:val="20"/>
              </w:rPr>
              <w:t>5.3.</w:t>
            </w:r>
            <w:r w:rsidR="00044730">
              <w:rPr>
                <w:rFonts w:cs="Arial"/>
                <w:bCs/>
                <w:szCs w:val="20"/>
              </w:rPr>
              <w:t>2</w:t>
            </w:r>
          </w:p>
        </w:tc>
      </w:tr>
      <w:tr w:rsidR="00580AD2" w:rsidRPr="0024545B" w14:paraId="4C59CB6F" w14:textId="77777777" w:rsidTr="00412AD0">
        <w:tc>
          <w:tcPr>
            <w:tcW w:w="4106" w:type="dxa"/>
            <w:tcBorders>
              <w:top w:val="single" w:sz="4" w:space="0" w:color="auto"/>
              <w:left w:val="single" w:sz="4" w:space="0" w:color="auto"/>
              <w:bottom w:val="single" w:sz="4" w:space="0" w:color="auto"/>
              <w:right w:val="single" w:sz="4" w:space="0" w:color="auto"/>
            </w:tcBorders>
          </w:tcPr>
          <w:p w14:paraId="776F0144" w14:textId="452FCB17" w:rsidR="00580AD2" w:rsidRPr="0024545B" w:rsidRDefault="00580AD2" w:rsidP="00580AD2">
            <w:pPr>
              <w:spacing w:after="0"/>
              <w:rPr>
                <w:rFonts w:cs="Arial"/>
                <w:bCs/>
                <w:szCs w:val="20"/>
              </w:rPr>
            </w:pPr>
            <w:r w:rsidRPr="002B6F7E">
              <w:rPr>
                <w:rFonts w:eastAsia="Times New Roman"/>
                <w:szCs w:val="20"/>
                <w:lang w:eastAsia="tr-TR"/>
              </w:rPr>
              <w:t>Kül</w:t>
            </w:r>
            <w:r>
              <w:rPr>
                <w:rFonts w:eastAsia="Times New Roman"/>
                <w:szCs w:val="20"/>
                <w:lang w:eastAsia="tr-TR"/>
              </w:rPr>
              <w:t xml:space="preserve"> içeriği</w:t>
            </w:r>
          </w:p>
        </w:tc>
        <w:tc>
          <w:tcPr>
            <w:tcW w:w="1892" w:type="dxa"/>
            <w:tcBorders>
              <w:top w:val="single" w:sz="4" w:space="0" w:color="auto"/>
              <w:left w:val="single" w:sz="4" w:space="0" w:color="auto"/>
              <w:bottom w:val="single" w:sz="4" w:space="0" w:color="auto"/>
              <w:right w:val="single" w:sz="4" w:space="0" w:color="auto"/>
            </w:tcBorders>
          </w:tcPr>
          <w:p w14:paraId="789073C1" w14:textId="7C2D6A12"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58B5AA79" w14:textId="2AF2CFE6" w:rsidR="00580AD2" w:rsidRPr="0024545B" w:rsidRDefault="00044730" w:rsidP="00580AD2">
            <w:pPr>
              <w:spacing w:after="0"/>
              <w:jc w:val="center"/>
              <w:rPr>
                <w:rFonts w:cs="Arial"/>
                <w:bCs/>
                <w:szCs w:val="20"/>
              </w:rPr>
            </w:pPr>
            <w:r>
              <w:rPr>
                <w:rFonts w:cs="Arial"/>
                <w:bCs/>
                <w:szCs w:val="20"/>
              </w:rPr>
              <w:t>5.3.3</w:t>
            </w:r>
          </w:p>
        </w:tc>
      </w:tr>
      <w:tr w:rsidR="00580AD2" w:rsidRPr="0024545B" w14:paraId="5442582C" w14:textId="77777777" w:rsidTr="00412AD0">
        <w:tc>
          <w:tcPr>
            <w:tcW w:w="4106" w:type="dxa"/>
            <w:tcBorders>
              <w:top w:val="single" w:sz="4" w:space="0" w:color="auto"/>
              <w:left w:val="single" w:sz="4" w:space="0" w:color="auto"/>
              <w:bottom w:val="single" w:sz="4" w:space="0" w:color="auto"/>
              <w:right w:val="single" w:sz="4" w:space="0" w:color="auto"/>
            </w:tcBorders>
          </w:tcPr>
          <w:p w14:paraId="056A9E73" w14:textId="07809831" w:rsidR="00580AD2" w:rsidRPr="0024545B" w:rsidRDefault="00580AD2" w:rsidP="00580AD2">
            <w:pPr>
              <w:spacing w:after="0"/>
              <w:rPr>
                <w:rFonts w:cs="Arial"/>
                <w:bCs/>
                <w:szCs w:val="20"/>
              </w:rPr>
            </w:pPr>
            <w:r w:rsidRPr="00437D84">
              <w:rPr>
                <w:rFonts w:eastAsia="Times New Roman" w:cs="Arial"/>
                <w:lang w:eastAsia="tr-TR"/>
              </w:rPr>
              <w:t>Y</w:t>
            </w:r>
            <w:r>
              <w:rPr>
                <w:rFonts w:eastAsia="Times New Roman" w:cs="Arial"/>
                <w:lang w:eastAsia="tr-TR"/>
              </w:rPr>
              <w:t>ağ</w:t>
            </w:r>
          </w:p>
        </w:tc>
        <w:tc>
          <w:tcPr>
            <w:tcW w:w="1892" w:type="dxa"/>
            <w:tcBorders>
              <w:top w:val="single" w:sz="4" w:space="0" w:color="auto"/>
              <w:left w:val="single" w:sz="4" w:space="0" w:color="auto"/>
              <w:bottom w:val="single" w:sz="4" w:space="0" w:color="auto"/>
              <w:right w:val="single" w:sz="4" w:space="0" w:color="auto"/>
            </w:tcBorders>
          </w:tcPr>
          <w:p w14:paraId="664D5254" w14:textId="754B3B55"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3F5C5554" w14:textId="14C20422" w:rsidR="00580AD2" w:rsidRPr="0024545B" w:rsidRDefault="00044730" w:rsidP="00580AD2">
            <w:pPr>
              <w:spacing w:after="0"/>
              <w:jc w:val="center"/>
              <w:rPr>
                <w:rFonts w:cs="Arial"/>
                <w:bCs/>
                <w:szCs w:val="20"/>
              </w:rPr>
            </w:pPr>
            <w:r>
              <w:rPr>
                <w:rFonts w:cs="Arial"/>
                <w:bCs/>
                <w:szCs w:val="20"/>
              </w:rPr>
              <w:t>5.3.4</w:t>
            </w:r>
          </w:p>
        </w:tc>
      </w:tr>
      <w:tr w:rsidR="00580AD2" w:rsidRPr="0024545B" w14:paraId="5D9F8543" w14:textId="77777777" w:rsidTr="00412AD0">
        <w:tc>
          <w:tcPr>
            <w:tcW w:w="4106" w:type="dxa"/>
            <w:tcBorders>
              <w:top w:val="single" w:sz="4" w:space="0" w:color="auto"/>
              <w:left w:val="single" w:sz="4" w:space="0" w:color="auto"/>
              <w:bottom w:val="single" w:sz="4" w:space="0" w:color="auto"/>
              <w:right w:val="single" w:sz="4" w:space="0" w:color="auto"/>
            </w:tcBorders>
          </w:tcPr>
          <w:p w14:paraId="7C6D3A18" w14:textId="37068552" w:rsidR="00580AD2" w:rsidRPr="0024545B" w:rsidRDefault="00C3239F" w:rsidP="00580AD2">
            <w:pPr>
              <w:spacing w:after="0"/>
              <w:rPr>
                <w:rFonts w:cs="Arial"/>
                <w:bCs/>
                <w:szCs w:val="20"/>
              </w:rPr>
            </w:pPr>
            <w:r>
              <w:rPr>
                <w:rFonts w:eastAsia="Times New Roman" w:cs="Times New Roman"/>
                <w:lang w:eastAsia="tr-TR"/>
              </w:rPr>
              <w:t>Tuz(</w:t>
            </w:r>
            <w:proofErr w:type="spellStart"/>
            <w:r>
              <w:rPr>
                <w:rFonts w:eastAsia="Times New Roman" w:cs="Times New Roman"/>
                <w:lang w:eastAsia="tr-TR"/>
              </w:rPr>
              <w:t>NaCL</w:t>
            </w:r>
            <w:proofErr w:type="spellEnd"/>
            <w:r w:rsidR="00580AD2">
              <w:rPr>
                <w:rFonts w:eastAsia="Times New Roman" w:cs="Times New Roman"/>
                <w:lang w:eastAsia="tr-TR"/>
              </w:rPr>
              <w:t>)</w:t>
            </w:r>
          </w:p>
        </w:tc>
        <w:tc>
          <w:tcPr>
            <w:tcW w:w="1892" w:type="dxa"/>
            <w:tcBorders>
              <w:top w:val="single" w:sz="4" w:space="0" w:color="auto"/>
              <w:left w:val="single" w:sz="4" w:space="0" w:color="auto"/>
              <w:bottom w:val="single" w:sz="4" w:space="0" w:color="auto"/>
              <w:right w:val="single" w:sz="4" w:space="0" w:color="auto"/>
            </w:tcBorders>
          </w:tcPr>
          <w:p w14:paraId="055A9DAA" w14:textId="62302363"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005F2873" w14:textId="4ECA759E" w:rsidR="00580AD2" w:rsidRPr="0024545B" w:rsidRDefault="003642BB" w:rsidP="00580AD2">
            <w:pPr>
              <w:spacing w:after="0"/>
              <w:jc w:val="center"/>
              <w:rPr>
                <w:rFonts w:cs="Arial"/>
                <w:bCs/>
                <w:szCs w:val="20"/>
              </w:rPr>
            </w:pPr>
            <w:r>
              <w:rPr>
                <w:rFonts w:cs="Arial"/>
                <w:bCs/>
                <w:szCs w:val="20"/>
              </w:rPr>
              <w:t>5.3.5</w:t>
            </w:r>
          </w:p>
        </w:tc>
      </w:tr>
      <w:tr w:rsidR="00580AD2" w:rsidRPr="0024545B" w14:paraId="053AC895" w14:textId="77777777" w:rsidTr="00412AD0">
        <w:tc>
          <w:tcPr>
            <w:tcW w:w="4106" w:type="dxa"/>
            <w:tcBorders>
              <w:top w:val="single" w:sz="4" w:space="0" w:color="auto"/>
              <w:left w:val="single" w:sz="4" w:space="0" w:color="auto"/>
              <w:bottom w:val="single" w:sz="4" w:space="0" w:color="auto"/>
              <w:right w:val="single" w:sz="4" w:space="0" w:color="auto"/>
            </w:tcBorders>
          </w:tcPr>
          <w:p w14:paraId="4971AF3F" w14:textId="7B60389A" w:rsidR="00580AD2" w:rsidRPr="0024545B" w:rsidRDefault="00580AD2" w:rsidP="00580AD2">
            <w:pPr>
              <w:spacing w:after="0"/>
              <w:rPr>
                <w:rFonts w:cs="Arial"/>
                <w:bCs/>
                <w:szCs w:val="20"/>
              </w:rPr>
            </w:pPr>
            <w:r>
              <w:rPr>
                <w:rFonts w:eastAsia="Times New Roman" w:cs="Times New Roman"/>
                <w:lang w:eastAsia="tr-TR"/>
              </w:rPr>
              <w:t>Karbonhidrat</w:t>
            </w:r>
          </w:p>
        </w:tc>
        <w:tc>
          <w:tcPr>
            <w:tcW w:w="1892" w:type="dxa"/>
            <w:tcBorders>
              <w:top w:val="single" w:sz="4" w:space="0" w:color="auto"/>
              <w:left w:val="single" w:sz="4" w:space="0" w:color="auto"/>
              <w:bottom w:val="single" w:sz="4" w:space="0" w:color="auto"/>
              <w:right w:val="single" w:sz="4" w:space="0" w:color="auto"/>
            </w:tcBorders>
          </w:tcPr>
          <w:p w14:paraId="295CCF91" w14:textId="6BCA8260"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6893B2AF" w14:textId="2863637A" w:rsidR="00580AD2" w:rsidRPr="0024545B" w:rsidRDefault="00D902B8" w:rsidP="00580AD2">
            <w:pPr>
              <w:spacing w:after="0"/>
              <w:jc w:val="center"/>
              <w:rPr>
                <w:rFonts w:cs="Arial"/>
                <w:bCs/>
                <w:szCs w:val="20"/>
              </w:rPr>
            </w:pPr>
            <w:r>
              <w:rPr>
                <w:rFonts w:cs="Arial"/>
                <w:bCs/>
                <w:szCs w:val="20"/>
              </w:rPr>
              <w:t>5.3.6</w:t>
            </w:r>
          </w:p>
        </w:tc>
      </w:tr>
      <w:tr w:rsidR="00580AD2" w:rsidRPr="0024545B" w14:paraId="2D5CB723" w14:textId="77777777" w:rsidTr="00412AD0">
        <w:tc>
          <w:tcPr>
            <w:tcW w:w="4106" w:type="dxa"/>
            <w:tcBorders>
              <w:top w:val="single" w:sz="4" w:space="0" w:color="auto"/>
              <w:left w:val="single" w:sz="4" w:space="0" w:color="auto"/>
              <w:bottom w:val="single" w:sz="4" w:space="0" w:color="auto"/>
              <w:right w:val="single" w:sz="4" w:space="0" w:color="auto"/>
            </w:tcBorders>
          </w:tcPr>
          <w:p w14:paraId="4140127A" w14:textId="3146C408" w:rsidR="00580AD2" w:rsidRPr="0024545B" w:rsidRDefault="00580AD2" w:rsidP="00580AD2">
            <w:pPr>
              <w:spacing w:after="0"/>
              <w:rPr>
                <w:rFonts w:cs="Arial"/>
                <w:bCs/>
                <w:szCs w:val="20"/>
              </w:rPr>
            </w:pPr>
            <w:r>
              <w:rPr>
                <w:rFonts w:eastAsia="Times New Roman" w:cs="Times New Roman"/>
                <w:lang w:eastAsia="tr-TR"/>
              </w:rPr>
              <w:t>Fruktoz</w:t>
            </w:r>
          </w:p>
        </w:tc>
        <w:tc>
          <w:tcPr>
            <w:tcW w:w="1892" w:type="dxa"/>
            <w:tcBorders>
              <w:top w:val="single" w:sz="4" w:space="0" w:color="auto"/>
              <w:left w:val="single" w:sz="4" w:space="0" w:color="auto"/>
              <w:bottom w:val="single" w:sz="4" w:space="0" w:color="auto"/>
              <w:right w:val="single" w:sz="4" w:space="0" w:color="auto"/>
            </w:tcBorders>
          </w:tcPr>
          <w:p w14:paraId="52119C59" w14:textId="52F88EEA"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08A7EDDC" w14:textId="17CD5896" w:rsidR="00580AD2" w:rsidRPr="0024545B" w:rsidRDefault="00D902B8" w:rsidP="00580AD2">
            <w:pPr>
              <w:spacing w:after="0"/>
              <w:jc w:val="center"/>
              <w:rPr>
                <w:rFonts w:cs="Arial"/>
                <w:bCs/>
                <w:szCs w:val="20"/>
              </w:rPr>
            </w:pPr>
            <w:r>
              <w:rPr>
                <w:rFonts w:cs="Arial"/>
                <w:bCs/>
                <w:szCs w:val="20"/>
              </w:rPr>
              <w:t>5.3.7</w:t>
            </w:r>
          </w:p>
        </w:tc>
      </w:tr>
      <w:tr w:rsidR="00580AD2" w:rsidRPr="0024545B" w14:paraId="169AFE82" w14:textId="77777777" w:rsidTr="00412AD0">
        <w:tc>
          <w:tcPr>
            <w:tcW w:w="4106" w:type="dxa"/>
            <w:tcBorders>
              <w:top w:val="single" w:sz="4" w:space="0" w:color="auto"/>
              <w:left w:val="single" w:sz="4" w:space="0" w:color="auto"/>
              <w:bottom w:val="single" w:sz="4" w:space="0" w:color="auto"/>
              <w:right w:val="single" w:sz="4" w:space="0" w:color="auto"/>
            </w:tcBorders>
          </w:tcPr>
          <w:p w14:paraId="7FAAE19F" w14:textId="7D5801BC" w:rsidR="00580AD2" w:rsidRPr="0024545B" w:rsidRDefault="00580AD2" w:rsidP="00580AD2">
            <w:pPr>
              <w:spacing w:after="0"/>
              <w:rPr>
                <w:rFonts w:cs="Arial"/>
                <w:bCs/>
                <w:szCs w:val="20"/>
              </w:rPr>
            </w:pPr>
            <w:r>
              <w:rPr>
                <w:rFonts w:eastAsia="Times New Roman" w:cs="Times New Roman"/>
                <w:lang w:eastAsia="tr-TR"/>
              </w:rPr>
              <w:t>Glikoz</w:t>
            </w:r>
          </w:p>
        </w:tc>
        <w:tc>
          <w:tcPr>
            <w:tcW w:w="1892" w:type="dxa"/>
            <w:tcBorders>
              <w:top w:val="single" w:sz="4" w:space="0" w:color="auto"/>
              <w:left w:val="single" w:sz="4" w:space="0" w:color="auto"/>
              <w:bottom w:val="single" w:sz="4" w:space="0" w:color="auto"/>
              <w:right w:val="single" w:sz="4" w:space="0" w:color="auto"/>
            </w:tcBorders>
          </w:tcPr>
          <w:p w14:paraId="599E8426" w14:textId="248F9288"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31409B85" w14:textId="6C7B9B12" w:rsidR="00580AD2" w:rsidRPr="0024545B" w:rsidRDefault="00D902B8" w:rsidP="00580AD2">
            <w:pPr>
              <w:spacing w:after="0"/>
              <w:jc w:val="center"/>
              <w:rPr>
                <w:rFonts w:cs="Arial"/>
                <w:bCs/>
                <w:szCs w:val="20"/>
              </w:rPr>
            </w:pPr>
            <w:r>
              <w:rPr>
                <w:rFonts w:cs="Arial"/>
                <w:bCs/>
                <w:szCs w:val="20"/>
              </w:rPr>
              <w:t>5.3.8</w:t>
            </w:r>
          </w:p>
        </w:tc>
      </w:tr>
      <w:tr w:rsidR="00580AD2" w:rsidRPr="0024545B" w14:paraId="0A6F38BD" w14:textId="77777777" w:rsidTr="00412AD0">
        <w:tc>
          <w:tcPr>
            <w:tcW w:w="4106" w:type="dxa"/>
            <w:tcBorders>
              <w:top w:val="single" w:sz="4" w:space="0" w:color="auto"/>
              <w:left w:val="single" w:sz="4" w:space="0" w:color="auto"/>
              <w:bottom w:val="single" w:sz="4" w:space="0" w:color="auto"/>
              <w:right w:val="single" w:sz="4" w:space="0" w:color="auto"/>
            </w:tcBorders>
          </w:tcPr>
          <w:p w14:paraId="1620A128" w14:textId="754A4E7A" w:rsidR="00580AD2" w:rsidRPr="0024545B" w:rsidRDefault="00580AD2" w:rsidP="00580AD2">
            <w:pPr>
              <w:spacing w:after="0"/>
              <w:rPr>
                <w:rFonts w:cs="Arial"/>
                <w:bCs/>
                <w:szCs w:val="20"/>
              </w:rPr>
            </w:pPr>
            <w:r>
              <w:rPr>
                <w:rFonts w:eastAsia="Times New Roman" w:cs="Times New Roman"/>
                <w:lang w:eastAsia="tr-TR"/>
              </w:rPr>
              <w:t>Laktoz</w:t>
            </w:r>
          </w:p>
        </w:tc>
        <w:tc>
          <w:tcPr>
            <w:tcW w:w="1892" w:type="dxa"/>
            <w:tcBorders>
              <w:top w:val="single" w:sz="4" w:space="0" w:color="auto"/>
              <w:left w:val="single" w:sz="4" w:space="0" w:color="auto"/>
              <w:bottom w:val="single" w:sz="4" w:space="0" w:color="auto"/>
              <w:right w:val="single" w:sz="4" w:space="0" w:color="auto"/>
            </w:tcBorders>
          </w:tcPr>
          <w:p w14:paraId="7CD34AF4" w14:textId="32F537FC" w:rsidR="00580AD2" w:rsidRPr="0024545B" w:rsidRDefault="00580AD2" w:rsidP="00580AD2">
            <w:pPr>
              <w:spacing w:after="0"/>
              <w:jc w:val="center"/>
              <w:rPr>
                <w:rFonts w:cs="Arial"/>
                <w:bCs/>
                <w:szCs w:val="20"/>
              </w:rPr>
            </w:pPr>
            <w:r w:rsidRPr="003F574B">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50EF6129" w14:textId="6DB97104" w:rsidR="00580AD2" w:rsidRPr="0024545B" w:rsidRDefault="00D902B8" w:rsidP="00580AD2">
            <w:pPr>
              <w:spacing w:after="0"/>
              <w:jc w:val="center"/>
              <w:rPr>
                <w:rFonts w:cs="Arial"/>
                <w:bCs/>
                <w:szCs w:val="20"/>
              </w:rPr>
            </w:pPr>
            <w:r>
              <w:rPr>
                <w:rFonts w:cs="Arial"/>
                <w:bCs/>
                <w:szCs w:val="20"/>
              </w:rPr>
              <w:t>5.3.9</w:t>
            </w:r>
          </w:p>
        </w:tc>
      </w:tr>
      <w:tr w:rsidR="00050966" w:rsidRPr="0024545B" w14:paraId="51BEF6C4" w14:textId="77777777" w:rsidTr="00412AD0">
        <w:tc>
          <w:tcPr>
            <w:tcW w:w="4106" w:type="dxa"/>
            <w:tcBorders>
              <w:top w:val="single" w:sz="4" w:space="0" w:color="auto"/>
              <w:left w:val="single" w:sz="4" w:space="0" w:color="auto"/>
              <w:bottom w:val="single" w:sz="4" w:space="0" w:color="auto"/>
              <w:right w:val="single" w:sz="4" w:space="0" w:color="auto"/>
            </w:tcBorders>
          </w:tcPr>
          <w:p w14:paraId="301827D2" w14:textId="3911037D" w:rsidR="00050966" w:rsidRDefault="00050966" w:rsidP="00580AD2">
            <w:pPr>
              <w:spacing w:after="0"/>
              <w:rPr>
                <w:rFonts w:eastAsia="Times New Roman" w:cs="Times New Roman"/>
                <w:lang w:eastAsia="tr-TR"/>
              </w:rPr>
            </w:pPr>
            <w:r>
              <w:rPr>
                <w:rFonts w:eastAsia="Times New Roman" w:cs="Times New Roman"/>
                <w:lang w:eastAsia="tr-TR"/>
              </w:rPr>
              <w:t>Protein</w:t>
            </w:r>
          </w:p>
        </w:tc>
        <w:tc>
          <w:tcPr>
            <w:tcW w:w="1892" w:type="dxa"/>
            <w:tcBorders>
              <w:top w:val="single" w:sz="4" w:space="0" w:color="auto"/>
              <w:left w:val="single" w:sz="4" w:space="0" w:color="auto"/>
              <w:bottom w:val="single" w:sz="4" w:space="0" w:color="auto"/>
              <w:right w:val="single" w:sz="4" w:space="0" w:color="auto"/>
            </w:tcBorders>
          </w:tcPr>
          <w:p w14:paraId="29BC77A9" w14:textId="6FC7115D" w:rsidR="00050966" w:rsidRPr="003F574B" w:rsidRDefault="00050966" w:rsidP="00580AD2">
            <w:pPr>
              <w:spacing w:after="0"/>
              <w:jc w:val="center"/>
              <w:rPr>
                <w:rFonts w:cs="Arial"/>
                <w:bCs/>
                <w:szCs w:val="20"/>
              </w:rPr>
            </w:pPr>
            <w:r>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3E47561A" w14:textId="0B6C3ABB" w:rsidR="00050966" w:rsidRDefault="00050966" w:rsidP="00580AD2">
            <w:pPr>
              <w:spacing w:after="0"/>
              <w:jc w:val="center"/>
              <w:rPr>
                <w:rFonts w:cs="Arial"/>
                <w:bCs/>
                <w:szCs w:val="20"/>
              </w:rPr>
            </w:pPr>
            <w:r>
              <w:rPr>
                <w:rFonts w:cs="Arial"/>
                <w:bCs/>
                <w:szCs w:val="20"/>
              </w:rPr>
              <w:t>5.3.10</w:t>
            </w:r>
          </w:p>
        </w:tc>
      </w:tr>
      <w:tr w:rsidR="00050966" w:rsidRPr="0024545B" w14:paraId="04399DA2" w14:textId="77777777" w:rsidTr="00412AD0">
        <w:tc>
          <w:tcPr>
            <w:tcW w:w="4106" w:type="dxa"/>
            <w:tcBorders>
              <w:top w:val="single" w:sz="4" w:space="0" w:color="auto"/>
              <w:left w:val="single" w:sz="4" w:space="0" w:color="auto"/>
              <w:bottom w:val="single" w:sz="4" w:space="0" w:color="auto"/>
              <w:right w:val="single" w:sz="4" w:space="0" w:color="auto"/>
            </w:tcBorders>
          </w:tcPr>
          <w:p w14:paraId="764F047E" w14:textId="59D81334" w:rsidR="00050966" w:rsidRDefault="00050966" w:rsidP="00580AD2">
            <w:pPr>
              <w:spacing w:after="0"/>
              <w:rPr>
                <w:rFonts w:eastAsia="Times New Roman" w:cs="Times New Roman"/>
                <w:lang w:eastAsia="tr-TR"/>
              </w:rPr>
            </w:pPr>
            <w:proofErr w:type="gramStart"/>
            <w:r>
              <w:rPr>
                <w:rFonts w:eastAsia="Times New Roman" w:cs="Times New Roman"/>
                <w:lang w:eastAsia="tr-TR"/>
              </w:rPr>
              <w:t>pH</w:t>
            </w:r>
            <w:proofErr w:type="gramEnd"/>
          </w:p>
        </w:tc>
        <w:tc>
          <w:tcPr>
            <w:tcW w:w="1892" w:type="dxa"/>
            <w:tcBorders>
              <w:top w:val="single" w:sz="4" w:space="0" w:color="auto"/>
              <w:left w:val="single" w:sz="4" w:space="0" w:color="auto"/>
              <w:bottom w:val="single" w:sz="4" w:space="0" w:color="auto"/>
              <w:right w:val="single" w:sz="4" w:space="0" w:color="auto"/>
            </w:tcBorders>
          </w:tcPr>
          <w:p w14:paraId="506C45B7" w14:textId="0F9542F2" w:rsidR="00050966" w:rsidRPr="003F574B" w:rsidRDefault="00050966" w:rsidP="00580AD2">
            <w:pPr>
              <w:spacing w:after="0"/>
              <w:jc w:val="center"/>
              <w:rPr>
                <w:rFonts w:cs="Arial"/>
                <w:bCs/>
                <w:szCs w:val="20"/>
              </w:rPr>
            </w:pPr>
            <w:r>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64BB65B4" w14:textId="34E9307F" w:rsidR="00050966" w:rsidRDefault="00050966" w:rsidP="00580AD2">
            <w:pPr>
              <w:spacing w:after="0"/>
              <w:jc w:val="center"/>
              <w:rPr>
                <w:rFonts w:cs="Arial"/>
                <w:bCs/>
                <w:szCs w:val="20"/>
              </w:rPr>
            </w:pPr>
            <w:r>
              <w:rPr>
                <w:rFonts w:cs="Arial"/>
                <w:bCs/>
                <w:szCs w:val="20"/>
              </w:rPr>
              <w:t>5.3.11</w:t>
            </w:r>
          </w:p>
        </w:tc>
      </w:tr>
      <w:tr w:rsidR="00580AD2" w:rsidRPr="0024545B" w14:paraId="645AA3CD" w14:textId="77777777" w:rsidTr="00412AD0">
        <w:tc>
          <w:tcPr>
            <w:tcW w:w="4106" w:type="dxa"/>
            <w:tcBorders>
              <w:top w:val="single" w:sz="4" w:space="0" w:color="auto"/>
              <w:left w:val="single" w:sz="4" w:space="0" w:color="auto"/>
              <w:bottom w:val="single" w:sz="4" w:space="0" w:color="auto"/>
              <w:right w:val="single" w:sz="4" w:space="0" w:color="auto"/>
            </w:tcBorders>
          </w:tcPr>
          <w:p w14:paraId="440053FA" w14:textId="23DF927B" w:rsidR="00580AD2" w:rsidRPr="000A578D" w:rsidRDefault="00580AD2">
            <w:pPr>
              <w:spacing w:after="0"/>
              <w:rPr>
                <w:rFonts w:cs="Arial"/>
                <w:bCs/>
                <w:szCs w:val="20"/>
              </w:rPr>
            </w:pPr>
            <w:r w:rsidRPr="000A578D">
              <w:rPr>
                <w:rFonts w:eastAsia="Times New Roman" w:cs="Times New Roman"/>
                <w:lang w:eastAsia="tr-TR"/>
              </w:rPr>
              <w:t>Kalsiyum (</w:t>
            </w:r>
            <w:proofErr w:type="spellStart"/>
            <w:r w:rsidR="000A578D">
              <w:rPr>
                <w:rFonts w:eastAsia="Times New Roman" w:cs="Times New Roman"/>
                <w:lang w:eastAsia="tr-TR"/>
              </w:rPr>
              <w:t>C</w:t>
            </w:r>
            <w:r w:rsidRPr="000A578D">
              <w:rPr>
                <w:rFonts w:eastAsia="Times New Roman" w:cs="Times New Roman"/>
                <w:lang w:eastAsia="tr-TR"/>
              </w:rPr>
              <w:t>a</w:t>
            </w:r>
            <w:proofErr w:type="spellEnd"/>
            <w:r w:rsidRPr="000A578D">
              <w:rPr>
                <w:rFonts w:eastAsia="Times New Roman" w:cs="Times New Roman"/>
                <w:lang w:eastAsia="tr-TR"/>
              </w:rPr>
              <w:t>)</w:t>
            </w:r>
          </w:p>
        </w:tc>
        <w:tc>
          <w:tcPr>
            <w:tcW w:w="1892" w:type="dxa"/>
            <w:tcBorders>
              <w:top w:val="single" w:sz="4" w:space="0" w:color="auto"/>
              <w:left w:val="single" w:sz="4" w:space="0" w:color="auto"/>
              <w:bottom w:val="single" w:sz="4" w:space="0" w:color="auto"/>
              <w:right w:val="single" w:sz="4" w:space="0" w:color="auto"/>
            </w:tcBorders>
          </w:tcPr>
          <w:p w14:paraId="5BA27CFA" w14:textId="04718A74" w:rsidR="00580AD2" w:rsidRPr="000A578D" w:rsidRDefault="00580AD2" w:rsidP="00580AD2">
            <w:pPr>
              <w:spacing w:after="0"/>
              <w:jc w:val="center"/>
              <w:rPr>
                <w:rFonts w:cs="Arial"/>
                <w:bCs/>
                <w:szCs w:val="20"/>
              </w:rPr>
            </w:pPr>
            <w:r w:rsidRPr="000A578D">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03A176E3" w14:textId="561407C6" w:rsidR="00580AD2" w:rsidRPr="000A578D" w:rsidRDefault="00050966" w:rsidP="00580AD2">
            <w:pPr>
              <w:spacing w:after="0"/>
              <w:jc w:val="center"/>
              <w:rPr>
                <w:rFonts w:cs="Arial"/>
                <w:bCs/>
                <w:szCs w:val="20"/>
              </w:rPr>
            </w:pPr>
            <w:r w:rsidRPr="000A578D">
              <w:rPr>
                <w:rFonts w:cs="Arial"/>
                <w:bCs/>
                <w:szCs w:val="20"/>
              </w:rPr>
              <w:t>5.3.12</w:t>
            </w:r>
          </w:p>
        </w:tc>
      </w:tr>
      <w:tr w:rsidR="00580AD2" w:rsidRPr="0024545B" w14:paraId="72BD8C8B" w14:textId="77777777" w:rsidTr="00412AD0">
        <w:tc>
          <w:tcPr>
            <w:tcW w:w="4106" w:type="dxa"/>
            <w:tcBorders>
              <w:top w:val="single" w:sz="4" w:space="0" w:color="auto"/>
              <w:left w:val="single" w:sz="4" w:space="0" w:color="auto"/>
              <w:bottom w:val="single" w:sz="4" w:space="0" w:color="auto"/>
              <w:right w:val="single" w:sz="4" w:space="0" w:color="auto"/>
            </w:tcBorders>
          </w:tcPr>
          <w:p w14:paraId="09538D7C" w14:textId="08111E3A" w:rsidR="00580AD2" w:rsidRPr="00150CC5" w:rsidRDefault="00580AD2" w:rsidP="00580AD2">
            <w:pPr>
              <w:spacing w:after="0"/>
              <w:rPr>
                <w:rFonts w:cs="Arial"/>
                <w:bCs/>
                <w:szCs w:val="20"/>
              </w:rPr>
            </w:pPr>
            <w:r w:rsidRPr="00150CC5">
              <w:rPr>
                <w:rFonts w:eastAsia="Times New Roman" w:cs="Times New Roman"/>
                <w:lang w:eastAsia="tr-TR"/>
              </w:rPr>
              <w:t>Fosfor (P)</w:t>
            </w:r>
          </w:p>
        </w:tc>
        <w:tc>
          <w:tcPr>
            <w:tcW w:w="1892" w:type="dxa"/>
            <w:tcBorders>
              <w:top w:val="single" w:sz="4" w:space="0" w:color="auto"/>
              <w:left w:val="single" w:sz="4" w:space="0" w:color="auto"/>
              <w:bottom w:val="single" w:sz="4" w:space="0" w:color="auto"/>
              <w:right w:val="single" w:sz="4" w:space="0" w:color="auto"/>
            </w:tcBorders>
          </w:tcPr>
          <w:p w14:paraId="6567742F" w14:textId="12D937B2" w:rsidR="00580AD2" w:rsidRPr="00150CC5" w:rsidRDefault="00580AD2" w:rsidP="00580AD2">
            <w:pPr>
              <w:spacing w:after="0"/>
              <w:jc w:val="center"/>
              <w:rPr>
                <w:rFonts w:cs="Arial"/>
                <w:bCs/>
                <w:szCs w:val="20"/>
              </w:rPr>
            </w:pPr>
            <w:r w:rsidRPr="00150CC5">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4CE11A5F" w14:textId="24BEA27D" w:rsidR="00580AD2" w:rsidRPr="00150CC5" w:rsidRDefault="00493B1F" w:rsidP="00580AD2">
            <w:pPr>
              <w:spacing w:after="0"/>
              <w:jc w:val="center"/>
              <w:rPr>
                <w:rFonts w:cs="Arial"/>
                <w:bCs/>
                <w:szCs w:val="20"/>
              </w:rPr>
            </w:pPr>
            <w:r w:rsidRPr="00F63102">
              <w:rPr>
                <w:rFonts w:cs="Arial"/>
                <w:bCs/>
                <w:szCs w:val="20"/>
              </w:rPr>
              <w:t>5.3.13</w:t>
            </w:r>
          </w:p>
        </w:tc>
      </w:tr>
      <w:tr w:rsidR="00580AD2" w:rsidRPr="0024545B" w14:paraId="6BFA4116" w14:textId="77777777" w:rsidTr="00412AD0">
        <w:tc>
          <w:tcPr>
            <w:tcW w:w="4106" w:type="dxa"/>
            <w:tcBorders>
              <w:top w:val="single" w:sz="4" w:space="0" w:color="auto"/>
              <w:left w:val="single" w:sz="4" w:space="0" w:color="auto"/>
              <w:bottom w:val="single" w:sz="4" w:space="0" w:color="auto"/>
              <w:right w:val="single" w:sz="4" w:space="0" w:color="auto"/>
            </w:tcBorders>
          </w:tcPr>
          <w:p w14:paraId="74B65C93" w14:textId="096AE5F1" w:rsidR="00580AD2" w:rsidRPr="00150CC5" w:rsidRDefault="00580AD2" w:rsidP="00580AD2">
            <w:pPr>
              <w:spacing w:after="0"/>
              <w:rPr>
                <w:rFonts w:cs="Arial"/>
                <w:bCs/>
                <w:szCs w:val="20"/>
              </w:rPr>
            </w:pPr>
            <w:proofErr w:type="spellStart"/>
            <w:r w:rsidRPr="00150CC5">
              <w:rPr>
                <w:rFonts w:eastAsia="Times New Roman" w:cs="Times New Roman"/>
                <w:lang w:eastAsia="tr-TR"/>
              </w:rPr>
              <w:t>Aflatoksin</w:t>
            </w:r>
            <w:proofErr w:type="spellEnd"/>
            <w:r w:rsidRPr="00150CC5">
              <w:rPr>
                <w:rFonts w:eastAsia="Times New Roman" w:cs="Times New Roman"/>
                <w:lang w:eastAsia="tr-TR"/>
              </w:rPr>
              <w:t xml:space="preserve"> B</w:t>
            </w:r>
            <w:r w:rsidRPr="00150CC5">
              <w:rPr>
                <w:rFonts w:eastAsia="Times New Roman" w:cs="Times New Roman"/>
                <w:position w:val="-6"/>
                <w:sz w:val="18"/>
                <w:lang w:eastAsia="tr-TR"/>
              </w:rPr>
              <w:t>1</w:t>
            </w:r>
          </w:p>
        </w:tc>
        <w:tc>
          <w:tcPr>
            <w:tcW w:w="1892" w:type="dxa"/>
            <w:tcBorders>
              <w:top w:val="single" w:sz="4" w:space="0" w:color="auto"/>
              <w:left w:val="single" w:sz="4" w:space="0" w:color="auto"/>
              <w:bottom w:val="single" w:sz="4" w:space="0" w:color="auto"/>
              <w:right w:val="single" w:sz="4" w:space="0" w:color="auto"/>
            </w:tcBorders>
          </w:tcPr>
          <w:p w14:paraId="130A5FFA" w14:textId="039947D3" w:rsidR="00580AD2" w:rsidRPr="00150CC5" w:rsidRDefault="00580AD2" w:rsidP="00580AD2">
            <w:pPr>
              <w:spacing w:after="0"/>
              <w:jc w:val="center"/>
              <w:rPr>
                <w:rFonts w:cs="Arial"/>
                <w:bCs/>
                <w:szCs w:val="20"/>
              </w:rPr>
            </w:pPr>
            <w:r w:rsidRPr="00150CC5">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1010B4F1" w14:textId="2C301B54" w:rsidR="00580AD2" w:rsidRPr="00150CC5" w:rsidRDefault="00150CC5" w:rsidP="00580AD2">
            <w:pPr>
              <w:spacing w:after="0"/>
              <w:jc w:val="center"/>
              <w:rPr>
                <w:rFonts w:cs="Arial"/>
                <w:bCs/>
                <w:szCs w:val="20"/>
              </w:rPr>
            </w:pPr>
            <w:r>
              <w:rPr>
                <w:rFonts w:cs="Arial"/>
                <w:bCs/>
                <w:szCs w:val="20"/>
              </w:rPr>
              <w:t>5.3.14</w:t>
            </w:r>
          </w:p>
        </w:tc>
      </w:tr>
      <w:tr w:rsidR="00580AD2" w:rsidRPr="0024545B" w14:paraId="072789C6" w14:textId="77777777" w:rsidTr="00412AD0">
        <w:tc>
          <w:tcPr>
            <w:tcW w:w="4106" w:type="dxa"/>
            <w:tcBorders>
              <w:top w:val="single" w:sz="4" w:space="0" w:color="auto"/>
              <w:left w:val="single" w:sz="4" w:space="0" w:color="auto"/>
              <w:bottom w:val="single" w:sz="4" w:space="0" w:color="auto"/>
              <w:right w:val="single" w:sz="4" w:space="0" w:color="auto"/>
            </w:tcBorders>
          </w:tcPr>
          <w:p w14:paraId="680E6457" w14:textId="27343268" w:rsidR="00580AD2" w:rsidRPr="00150CC5" w:rsidRDefault="00580AD2" w:rsidP="00580AD2">
            <w:pPr>
              <w:spacing w:after="0"/>
              <w:rPr>
                <w:rFonts w:cs="Arial"/>
                <w:bCs/>
                <w:szCs w:val="20"/>
              </w:rPr>
            </w:pPr>
            <w:proofErr w:type="spellStart"/>
            <w:r w:rsidRPr="00150CC5">
              <w:rPr>
                <w:rFonts w:eastAsia="Times New Roman" w:cs="Times New Roman"/>
                <w:lang w:eastAsia="tr-TR"/>
              </w:rPr>
              <w:t>Aflatoksin</w:t>
            </w:r>
            <w:proofErr w:type="spellEnd"/>
            <w:r w:rsidRPr="00150CC5">
              <w:rPr>
                <w:rFonts w:eastAsia="Times New Roman" w:cs="Times New Roman"/>
                <w:lang w:eastAsia="tr-TR"/>
              </w:rPr>
              <w:t xml:space="preserve"> B</w:t>
            </w:r>
            <w:r w:rsidRPr="00150CC5">
              <w:rPr>
                <w:rFonts w:eastAsia="Times New Roman" w:cs="Times New Roman"/>
                <w:position w:val="-6"/>
                <w:sz w:val="18"/>
                <w:lang w:eastAsia="tr-TR"/>
              </w:rPr>
              <w:t>1</w:t>
            </w:r>
            <w:r w:rsidRPr="00150CC5">
              <w:rPr>
                <w:rFonts w:eastAsia="Times New Roman" w:cs="Times New Roman"/>
                <w:lang w:eastAsia="tr-TR"/>
              </w:rPr>
              <w:t>+B</w:t>
            </w:r>
            <w:r w:rsidRPr="00150CC5">
              <w:rPr>
                <w:rFonts w:eastAsia="Times New Roman" w:cs="Times New Roman"/>
                <w:position w:val="-6"/>
                <w:sz w:val="18"/>
                <w:lang w:eastAsia="tr-TR"/>
              </w:rPr>
              <w:t>2</w:t>
            </w:r>
            <w:r w:rsidRPr="00150CC5">
              <w:rPr>
                <w:rFonts w:eastAsia="Times New Roman" w:cs="Times New Roman"/>
                <w:lang w:eastAsia="tr-TR"/>
              </w:rPr>
              <w:t>+G</w:t>
            </w:r>
            <w:r w:rsidRPr="00150CC5">
              <w:rPr>
                <w:rFonts w:eastAsia="Times New Roman" w:cs="Times New Roman"/>
                <w:position w:val="-6"/>
                <w:sz w:val="18"/>
                <w:lang w:eastAsia="tr-TR"/>
              </w:rPr>
              <w:t>1</w:t>
            </w:r>
            <w:r w:rsidRPr="00150CC5">
              <w:rPr>
                <w:rFonts w:eastAsia="Times New Roman" w:cs="Times New Roman"/>
                <w:lang w:eastAsia="tr-TR"/>
              </w:rPr>
              <w:t>+G</w:t>
            </w:r>
            <w:r w:rsidRPr="00150CC5">
              <w:rPr>
                <w:rFonts w:eastAsia="Times New Roman" w:cs="Times New Roman"/>
                <w:position w:val="-6"/>
                <w:sz w:val="18"/>
                <w:lang w:eastAsia="tr-TR"/>
              </w:rPr>
              <w:t>2</w:t>
            </w:r>
          </w:p>
        </w:tc>
        <w:tc>
          <w:tcPr>
            <w:tcW w:w="1892" w:type="dxa"/>
            <w:tcBorders>
              <w:top w:val="single" w:sz="4" w:space="0" w:color="auto"/>
              <w:left w:val="single" w:sz="4" w:space="0" w:color="auto"/>
              <w:bottom w:val="single" w:sz="4" w:space="0" w:color="auto"/>
              <w:right w:val="single" w:sz="4" w:space="0" w:color="auto"/>
            </w:tcBorders>
          </w:tcPr>
          <w:p w14:paraId="0B2C5139" w14:textId="2A6511E4" w:rsidR="00580AD2" w:rsidRPr="00150CC5" w:rsidRDefault="00580AD2" w:rsidP="00580AD2">
            <w:pPr>
              <w:spacing w:after="0"/>
              <w:jc w:val="center"/>
              <w:rPr>
                <w:rFonts w:cs="Arial"/>
                <w:bCs/>
                <w:szCs w:val="20"/>
              </w:rPr>
            </w:pPr>
            <w:r w:rsidRPr="00150CC5">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3E34B599" w14:textId="219EF494" w:rsidR="00580AD2" w:rsidRPr="00150CC5" w:rsidRDefault="00150CC5" w:rsidP="00580AD2">
            <w:pPr>
              <w:spacing w:after="0"/>
              <w:jc w:val="center"/>
              <w:rPr>
                <w:rFonts w:cs="Arial"/>
                <w:bCs/>
                <w:szCs w:val="20"/>
              </w:rPr>
            </w:pPr>
            <w:r>
              <w:rPr>
                <w:rFonts w:cs="Arial"/>
                <w:bCs/>
                <w:szCs w:val="20"/>
              </w:rPr>
              <w:t>5.3.14</w:t>
            </w:r>
          </w:p>
        </w:tc>
      </w:tr>
      <w:tr w:rsidR="00580AD2" w:rsidRPr="0024545B" w14:paraId="7732273F" w14:textId="77777777" w:rsidTr="00412AD0">
        <w:tc>
          <w:tcPr>
            <w:tcW w:w="4106" w:type="dxa"/>
            <w:tcBorders>
              <w:top w:val="single" w:sz="4" w:space="0" w:color="auto"/>
              <w:left w:val="single" w:sz="4" w:space="0" w:color="auto"/>
              <w:bottom w:val="single" w:sz="4" w:space="0" w:color="auto"/>
              <w:right w:val="single" w:sz="4" w:space="0" w:color="auto"/>
            </w:tcBorders>
          </w:tcPr>
          <w:p w14:paraId="62C4E9EC" w14:textId="012D05AC" w:rsidR="00580AD2" w:rsidRPr="00150CC5" w:rsidRDefault="00580AD2">
            <w:pPr>
              <w:spacing w:after="0"/>
              <w:rPr>
                <w:rFonts w:cs="Arial"/>
                <w:bCs/>
                <w:szCs w:val="20"/>
              </w:rPr>
            </w:pPr>
            <w:proofErr w:type="spellStart"/>
            <w:r w:rsidRPr="00150CC5">
              <w:rPr>
                <w:rFonts w:eastAsia="Times New Roman" w:cs="Times New Roman"/>
                <w:lang w:eastAsia="tr-TR"/>
              </w:rPr>
              <w:t>Sorbik</w:t>
            </w:r>
            <w:proofErr w:type="spellEnd"/>
            <w:r w:rsidRPr="00150CC5">
              <w:rPr>
                <w:rFonts w:eastAsia="Times New Roman" w:cs="Times New Roman"/>
                <w:lang w:eastAsia="tr-TR"/>
              </w:rPr>
              <w:t xml:space="preserve"> asit ve </w:t>
            </w:r>
            <w:proofErr w:type="spellStart"/>
            <w:r w:rsidR="00150CC5">
              <w:rPr>
                <w:rFonts w:eastAsia="Times New Roman" w:cs="Times New Roman"/>
                <w:lang w:eastAsia="tr-TR"/>
              </w:rPr>
              <w:t>B</w:t>
            </w:r>
            <w:r w:rsidRPr="00150CC5">
              <w:rPr>
                <w:rFonts w:eastAsia="Times New Roman" w:cs="Times New Roman"/>
                <w:lang w:eastAsia="tr-TR"/>
              </w:rPr>
              <w:t>enzoik</w:t>
            </w:r>
            <w:proofErr w:type="spellEnd"/>
            <w:r w:rsidRPr="00150CC5">
              <w:rPr>
                <w:rFonts w:eastAsia="Times New Roman" w:cs="Times New Roman"/>
                <w:lang w:eastAsia="tr-TR"/>
              </w:rPr>
              <w:t xml:space="preserve"> asit</w:t>
            </w:r>
          </w:p>
        </w:tc>
        <w:tc>
          <w:tcPr>
            <w:tcW w:w="1892" w:type="dxa"/>
            <w:tcBorders>
              <w:top w:val="single" w:sz="4" w:space="0" w:color="auto"/>
              <w:left w:val="single" w:sz="4" w:space="0" w:color="auto"/>
              <w:bottom w:val="single" w:sz="4" w:space="0" w:color="auto"/>
              <w:right w:val="single" w:sz="4" w:space="0" w:color="auto"/>
            </w:tcBorders>
          </w:tcPr>
          <w:p w14:paraId="374F003D" w14:textId="54D50BF3" w:rsidR="00580AD2" w:rsidRPr="00150CC5" w:rsidRDefault="00580AD2" w:rsidP="00580AD2">
            <w:pPr>
              <w:spacing w:after="0"/>
              <w:jc w:val="center"/>
              <w:rPr>
                <w:rFonts w:cs="Arial"/>
                <w:bCs/>
                <w:szCs w:val="20"/>
              </w:rPr>
            </w:pPr>
            <w:r w:rsidRPr="00150CC5">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6CC90783" w14:textId="28FDFE31" w:rsidR="00580AD2" w:rsidRPr="00150CC5" w:rsidRDefault="00150CC5" w:rsidP="00580AD2">
            <w:pPr>
              <w:spacing w:after="0"/>
              <w:jc w:val="center"/>
              <w:rPr>
                <w:rFonts w:cs="Arial"/>
                <w:bCs/>
                <w:szCs w:val="20"/>
              </w:rPr>
            </w:pPr>
            <w:r>
              <w:rPr>
                <w:rFonts w:cs="Arial"/>
                <w:bCs/>
                <w:szCs w:val="20"/>
              </w:rPr>
              <w:t>5.3.15</w:t>
            </w:r>
          </w:p>
        </w:tc>
      </w:tr>
      <w:tr w:rsidR="00580AD2" w:rsidRPr="0024545B" w14:paraId="42CEC201" w14:textId="77777777" w:rsidTr="00412AD0">
        <w:tc>
          <w:tcPr>
            <w:tcW w:w="4106" w:type="dxa"/>
            <w:tcBorders>
              <w:top w:val="single" w:sz="4" w:space="0" w:color="auto"/>
              <w:left w:val="single" w:sz="4" w:space="0" w:color="auto"/>
              <w:bottom w:val="single" w:sz="4" w:space="0" w:color="auto"/>
              <w:right w:val="single" w:sz="4" w:space="0" w:color="auto"/>
            </w:tcBorders>
          </w:tcPr>
          <w:p w14:paraId="154AE574" w14:textId="7E1BC4D8" w:rsidR="00580AD2" w:rsidRPr="00150CC5" w:rsidRDefault="00580AD2" w:rsidP="00580AD2">
            <w:pPr>
              <w:spacing w:after="0"/>
              <w:rPr>
                <w:rFonts w:cs="Arial"/>
                <w:bCs/>
                <w:szCs w:val="20"/>
              </w:rPr>
            </w:pPr>
            <w:r w:rsidRPr="00150CC5">
              <w:rPr>
                <w:rFonts w:eastAsia="Times New Roman" w:cs="Times New Roman"/>
                <w:lang w:eastAsia="tr-TR"/>
              </w:rPr>
              <w:t>Boya maddesi</w:t>
            </w:r>
          </w:p>
        </w:tc>
        <w:tc>
          <w:tcPr>
            <w:tcW w:w="1892" w:type="dxa"/>
            <w:tcBorders>
              <w:top w:val="single" w:sz="4" w:space="0" w:color="auto"/>
              <w:left w:val="single" w:sz="4" w:space="0" w:color="auto"/>
              <w:bottom w:val="single" w:sz="4" w:space="0" w:color="auto"/>
              <w:right w:val="single" w:sz="4" w:space="0" w:color="auto"/>
            </w:tcBorders>
          </w:tcPr>
          <w:p w14:paraId="755162B6" w14:textId="0C385182" w:rsidR="00580AD2" w:rsidRPr="00150CC5" w:rsidRDefault="00580AD2" w:rsidP="00580AD2">
            <w:pPr>
              <w:spacing w:after="0"/>
              <w:jc w:val="center"/>
              <w:rPr>
                <w:rFonts w:cs="Arial"/>
                <w:bCs/>
                <w:szCs w:val="20"/>
              </w:rPr>
            </w:pPr>
            <w:r w:rsidRPr="00150CC5">
              <w:rPr>
                <w:rFonts w:cs="Arial"/>
                <w:bCs/>
                <w:szCs w:val="20"/>
              </w:rPr>
              <w:t>4.2.2</w:t>
            </w:r>
          </w:p>
        </w:tc>
        <w:tc>
          <w:tcPr>
            <w:tcW w:w="3211" w:type="dxa"/>
            <w:tcBorders>
              <w:top w:val="single" w:sz="4" w:space="0" w:color="auto"/>
              <w:left w:val="single" w:sz="4" w:space="0" w:color="auto"/>
              <w:bottom w:val="single" w:sz="4" w:space="0" w:color="auto"/>
              <w:right w:val="single" w:sz="4" w:space="0" w:color="auto"/>
            </w:tcBorders>
          </w:tcPr>
          <w:p w14:paraId="4E44DC93" w14:textId="35DD4F53" w:rsidR="00580AD2" w:rsidRPr="00150CC5" w:rsidRDefault="00150CC5" w:rsidP="00580AD2">
            <w:pPr>
              <w:spacing w:after="0"/>
              <w:jc w:val="center"/>
              <w:rPr>
                <w:rFonts w:cs="Arial"/>
                <w:bCs/>
                <w:szCs w:val="20"/>
              </w:rPr>
            </w:pPr>
            <w:r>
              <w:rPr>
                <w:rFonts w:cs="Arial"/>
                <w:bCs/>
                <w:szCs w:val="20"/>
              </w:rPr>
              <w:t>5.3.16</w:t>
            </w:r>
          </w:p>
        </w:tc>
      </w:tr>
      <w:tr w:rsidR="00580AD2" w:rsidRPr="0024545B" w14:paraId="61C54352" w14:textId="77777777" w:rsidTr="00412AD0">
        <w:tc>
          <w:tcPr>
            <w:tcW w:w="4106" w:type="dxa"/>
            <w:tcBorders>
              <w:top w:val="single" w:sz="4" w:space="0" w:color="auto"/>
              <w:left w:val="single" w:sz="4" w:space="0" w:color="auto"/>
              <w:bottom w:val="single" w:sz="4" w:space="0" w:color="auto"/>
              <w:right w:val="single" w:sz="4" w:space="0" w:color="auto"/>
            </w:tcBorders>
          </w:tcPr>
          <w:p w14:paraId="2FC5FF4B" w14:textId="66A220FB" w:rsidR="00580AD2" w:rsidRPr="00F63102" w:rsidDel="004C1F2E" w:rsidRDefault="00580AD2" w:rsidP="00580AD2">
            <w:pPr>
              <w:spacing w:after="0"/>
              <w:rPr>
                <w:rFonts w:cs="Arial"/>
                <w:bCs/>
                <w:i/>
                <w:szCs w:val="20"/>
              </w:rPr>
            </w:pPr>
            <w:r w:rsidRPr="00F63102">
              <w:rPr>
                <w:rFonts w:cs="Arial"/>
                <w:bCs/>
                <w:i/>
                <w:szCs w:val="20"/>
              </w:rPr>
              <w:t>E.coli</w:t>
            </w:r>
          </w:p>
        </w:tc>
        <w:tc>
          <w:tcPr>
            <w:tcW w:w="1892" w:type="dxa"/>
            <w:tcBorders>
              <w:top w:val="single" w:sz="4" w:space="0" w:color="auto"/>
              <w:left w:val="single" w:sz="4" w:space="0" w:color="auto"/>
              <w:bottom w:val="single" w:sz="4" w:space="0" w:color="auto"/>
              <w:right w:val="single" w:sz="4" w:space="0" w:color="auto"/>
            </w:tcBorders>
          </w:tcPr>
          <w:p w14:paraId="59DFA09C" w14:textId="13478947" w:rsidR="00580AD2" w:rsidRPr="00150CC5" w:rsidRDefault="00580AD2" w:rsidP="00580AD2">
            <w:pPr>
              <w:spacing w:after="0"/>
              <w:jc w:val="center"/>
              <w:rPr>
                <w:rFonts w:cs="Arial"/>
                <w:bCs/>
                <w:szCs w:val="20"/>
              </w:rPr>
            </w:pPr>
            <w:r w:rsidRPr="00150CC5">
              <w:rPr>
                <w:rFonts w:cs="Arial"/>
                <w:bCs/>
                <w:szCs w:val="20"/>
              </w:rPr>
              <w:t>4.2.3</w:t>
            </w:r>
          </w:p>
        </w:tc>
        <w:tc>
          <w:tcPr>
            <w:tcW w:w="3211" w:type="dxa"/>
            <w:tcBorders>
              <w:top w:val="single" w:sz="4" w:space="0" w:color="auto"/>
              <w:left w:val="single" w:sz="4" w:space="0" w:color="auto"/>
              <w:bottom w:val="single" w:sz="4" w:space="0" w:color="auto"/>
              <w:right w:val="single" w:sz="4" w:space="0" w:color="auto"/>
            </w:tcBorders>
          </w:tcPr>
          <w:p w14:paraId="73215BA2" w14:textId="6B5E40DE" w:rsidR="00580AD2" w:rsidRPr="00150CC5" w:rsidRDefault="00C956D2" w:rsidP="00580AD2">
            <w:pPr>
              <w:spacing w:after="0"/>
              <w:jc w:val="center"/>
              <w:rPr>
                <w:bCs/>
              </w:rPr>
            </w:pPr>
            <w:r>
              <w:rPr>
                <w:bCs/>
              </w:rPr>
              <w:t>5.3.17</w:t>
            </w:r>
          </w:p>
        </w:tc>
      </w:tr>
      <w:tr w:rsidR="00580AD2" w:rsidRPr="0024545B" w14:paraId="2B7967B1" w14:textId="77777777" w:rsidTr="00412AD0">
        <w:tc>
          <w:tcPr>
            <w:tcW w:w="4106" w:type="dxa"/>
            <w:tcBorders>
              <w:top w:val="single" w:sz="4" w:space="0" w:color="auto"/>
              <w:left w:val="single" w:sz="4" w:space="0" w:color="auto"/>
              <w:bottom w:val="single" w:sz="4" w:space="0" w:color="auto"/>
              <w:right w:val="single" w:sz="4" w:space="0" w:color="auto"/>
            </w:tcBorders>
          </w:tcPr>
          <w:p w14:paraId="7BC55985" w14:textId="3335BC56" w:rsidR="00580AD2" w:rsidRPr="00150CC5" w:rsidDel="004C1F2E" w:rsidRDefault="00580AD2" w:rsidP="00580AD2">
            <w:pPr>
              <w:spacing w:after="0"/>
              <w:rPr>
                <w:rFonts w:cs="Arial"/>
                <w:bCs/>
                <w:szCs w:val="20"/>
              </w:rPr>
            </w:pPr>
            <w:proofErr w:type="spellStart"/>
            <w:r w:rsidRPr="00150CC5">
              <w:rPr>
                <w:sz w:val="20"/>
                <w:szCs w:val="20"/>
              </w:rPr>
              <w:t>Koagulaz</w:t>
            </w:r>
            <w:proofErr w:type="spellEnd"/>
            <w:r w:rsidRPr="00150CC5">
              <w:rPr>
                <w:sz w:val="20"/>
                <w:szCs w:val="20"/>
              </w:rPr>
              <w:t xml:space="preserve"> pozitif stafilokoklar sayımı</w:t>
            </w:r>
          </w:p>
        </w:tc>
        <w:tc>
          <w:tcPr>
            <w:tcW w:w="1892" w:type="dxa"/>
            <w:tcBorders>
              <w:top w:val="single" w:sz="4" w:space="0" w:color="auto"/>
              <w:left w:val="single" w:sz="4" w:space="0" w:color="auto"/>
              <w:bottom w:val="single" w:sz="4" w:space="0" w:color="auto"/>
              <w:right w:val="single" w:sz="4" w:space="0" w:color="auto"/>
            </w:tcBorders>
          </w:tcPr>
          <w:p w14:paraId="5D0845FD" w14:textId="44F3A501" w:rsidR="00580AD2" w:rsidRPr="00150CC5" w:rsidRDefault="00580AD2" w:rsidP="00580AD2">
            <w:pPr>
              <w:spacing w:after="0"/>
              <w:jc w:val="center"/>
              <w:rPr>
                <w:rFonts w:cs="Arial"/>
                <w:bCs/>
                <w:szCs w:val="20"/>
              </w:rPr>
            </w:pPr>
            <w:r w:rsidRPr="00150CC5">
              <w:rPr>
                <w:rFonts w:cs="Arial"/>
                <w:bCs/>
                <w:szCs w:val="20"/>
              </w:rPr>
              <w:t>4.2.3</w:t>
            </w:r>
          </w:p>
        </w:tc>
        <w:tc>
          <w:tcPr>
            <w:tcW w:w="3211" w:type="dxa"/>
            <w:tcBorders>
              <w:top w:val="single" w:sz="4" w:space="0" w:color="auto"/>
              <w:left w:val="single" w:sz="4" w:space="0" w:color="auto"/>
              <w:bottom w:val="single" w:sz="4" w:space="0" w:color="auto"/>
              <w:right w:val="single" w:sz="4" w:space="0" w:color="auto"/>
            </w:tcBorders>
          </w:tcPr>
          <w:p w14:paraId="2171F2B9" w14:textId="506B836C" w:rsidR="00580AD2" w:rsidRPr="00150CC5" w:rsidRDefault="00C956D2" w:rsidP="00580AD2">
            <w:pPr>
              <w:spacing w:after="0"/>
              <w:jc w:val="center"/>
              <w:rPr>
                <w:bCs/>
              </w:rPr>
            </w:pPr>
            <w:r>
              <w:rPr>
                <w:bCs/>
              </w:rPr>
              <w:t>5.3.18</w:t>
            </w:r>
          </w:p>
        </w:tc>
      </w:tr>
      <w:tr w:rsidR="00580AD2" w:rsidRPr="0024545B" w14:paraId="2A8C5080" w14:textId="77777777" w:rsidTr="00412AD0">
        <w:tc>
          <w:tcPr>
            <w:tcW w:w="4106" w:type="dxa"/>
            <w:tcBorders>
              <w:top w:val="single" w:sz="4" w:space="0" w:color="auto"/>
              <w:left w:val="single" w:sz="4" w:space="0" w:color="auto"/>
              <w:bottom w:val="single" w:sz="4" w:space="0" w:color="auto"/>
              <w:right w:val="single" w:sz="4" w:space="0" w:color="auto"/>
            </w:tcBorders>
          </w:tcPr>
          <w:p w14:paraId="1827BBAC" w14:textId="5E983F3E" w:rsidR="00580AD2" w:rsidRPr="00150CC5" w:rsidRDefault="00580AD2" w:rsidP="00580AD2">
            <w:pPr>
              <w:spacing w:after="0"/>
              <w:rPr>
                <w:sz w:val="20"/>
                <w:szCs w:val="20"/>
              </w:rPr>
            </w:pPr>
            <w:r w:rsidRPr="00150CC5">
              <w:rPr>
                <w:bCs/>
                <w:i/>
                <w:sz w:val="20"/>
                <w:szCs w:val="20"/>
              </w:rPr>
              <w:t xml:space="preserve">B. </w:t>
            </w:r>
            <w:proofErr w:type="spellStart"/>
            <w:r w:rsidRPr="00150CC5">
              <w:rPr>
                <w:bCs/>
                <w:i/>
                <w:sz w:val="20"/>
                <w:szCs w:val="20"/>
              </w:rPr>
              <w:t>cereus</w:t>
            </w:r>
            <w:proofErr w:type="spellEnd"/>
            <w:r w:rsidRPr="00150CC5">
              <w:rPr>
                <w:bCs/>
                <w:i/>
                <w:sz w:val="20"/>
                <w:szCs w:val="20"/>
              </w:rPr>
              <w:t xml:space="preserve"> </w:t>
            </w:r>
            <w:r w:rsidRPr="00150CC5">
              <w:rPr>
                <w:bCs/>
                <w:sz w:val="20"/>
                <w:szCs w:val="20"/>
              </w:rPr>
              <w:t>sayımı</w:t>
            </w:r>
          </w:p>
        </w:tc>
        <w:tc>
          <w:tcPr>
            <w:tcW w:w="1892" w:type="dxa"/>
            <w:tcBorders>
              <w:top w:val="single" w:sz="4" w:space="0" w:color="auto"/>
              <w:left w:val="single" w:sz="4" w:space="0" w:color="auto"/>
              <w:bottom w:val="single" w:sz="4" w:space="0" w:color="auto"/>
              <w:right w:val="single" w:sz="4" w:space="0" w:color="auto"/>
            </w:tcBorders>
          </w:tcPr>
          <w:p w14:paraId="4757739A" w14:textId="605366FE" w:rsidR="00580AD2" w:rsidRPr="00150CC5" w:rsidRDefault="00580AD2" w:rsidP="00580AD2">
            <w:pPr>
              <w:spacing w:after="0"/>
              <w:jc w:val="center"/>
              <w:rPr>
                <w:rFonts w:cs="Arial"/>
                <w:bCs/>
                <w:szCs w:val="20"/>
              </w:rPr>
            </w:pPr>
            <w:r w:rsidRPr="00150CC5">
              <w:rPr>
                <w:rFonts w:cs="Arial"/>
                <w:bCs/>
                <w:szCs w:val="20"/>
              </w:rPr>
              <w:t>4.2.3</w:t>
            </w:r>
          </w:p>
        </w:tc>
        <w:tc>
          <w:tcPr>
            <w:tcW w:w="3211" w:type="dxa"/>
            <w:tcBorders>
              <w:top w:val="single" w:sz="4" w:space="0" w:color="auto"/>
              <w:left w:val="single" w:sz="4" w:space="0" w:color="auto"/>
              <w:bottom w:val="single" w:sz="4" w:space="0" w:color="auto"/>
              <w:right w:val="single" w:sz="4" w:space="0" w:color="auto"/>
            </w:tcBorders>
          </w:tcPr>
          <w:p w14:paraId="00FAA4AE" w14:textId="219D7A1B" w:rsidR="00580AD2" w:rsidRPr="00150CC5" w:rsidRDefault="002D0553" w:rsidP="00580AD2">
            <w:pPr>
              <w:spacing w:after="0"/>
              <w:jc w:val="center"/>
              <w:rPr>
                <w:bCs/>
              </w:rPr>
            </w:pPr>
            <w:r>
              <w:rPr>
                <w:bCs/>
              </w:rPr>
              <w:t>5.3.19</w:t>
            </w:r>
          </w:p>
        </w:tc>
      </w:tr>
      <w:tr w:rsidR="00580AD2" w:rsidRPr="0024545B" w14:paraId="17DC94F1" w14:textId="77777777" w:rsidTr="00331C71">
        <w:tc>
          <w:tcPr>
            <w:tcW w:w="4106" w:type="dxa"/>
            <w:tcBorders>
              <w:top w:val="single" w:sz="4" w:space="0" w:color="auto"/>
              <w:left w:val="single" w:sz="4" w:space="0" w:color="auto"/>
              <w:bottom w:val="single" w:sz="4" w:space="0" w:color="auto"/>
              <w:right w:val="single" w:sz="4" w:space="0" w:color="auto"/>
            </w:tcBorders>
          </w:tcPr>
          <w:p w14:paraId="2382B85B" w14:textId="0E4580A8" w:rsidR="00580AD2" w:rsidRPr="00150CC5" w:rsidRDefault="00580AD2" w:rsidP="00580AD2">
            <w:pPr>
              <w:spacing w:after="0"/>
              <w:rPr>
                <w:rFonts w:cs="Arial"/>
                <w:bCs/>
                <w:szCs w:val="20"/>
              </w:rPr>
            </w:pPr>
            <w:r w:rsidRPr="00150CC5">
              <w:rPr>
                <w:rFonts w:cs="Arial"/>
                <w:bCs/>
                <w:i/>
                <w:szCs w:val="20"/>
              </w:rPr>
              <w:lastRenderedPageBreak/>
              <w:t xml:space="preserve">Salmonella </w:t>
            </w:r>
            <w:proofErr w:type="spellStart"/>
            <w:r w:rsidRPr="00150CC5">
              <w:rPr>
                <w:rFonts w:cs="Arial"/>
                <w:bCs/>
                <w:i/>
                <w:szCs w:val="20"/>
              </w:rPr>
              <w:t>spp</w:t>
            </w:r>
            <w:proofErr w:type="spellEnd"/>
            <w:r w:rsidRPr="00150CC5">
              <w:rPr>
                <w:rFonts w:cs="Arial"/>
                <w:bCs/>
                <w:i/>
                <w:szCs w:val="20"/>
              </w:rPr>
              <w:t>.</w:t>
            </w:r>
            <w:r w:rsidRPr="00150CC5">
              <w:rPr>
                <w:rFonts w:cs="Arial"/>
                <w:bCs/>
                <w:szCs w:val="20"/>
              </w:rPr>
              <w:t xml:space="preserve"> </w:t>
            </w:r>
            <w:proofErr w:type="gramStart"/>
            <w:r w:rsidRPr="00150CC5">
              <w:rPr>
                <w:rFonts w:cs="Arial"/>
                <w:bCs/>
                <w:szCs w:val="20"/>
              </w:rPr>
              <w:t>aranması</w:t>
            </w:r>
            <w:proofErr w:type="gramEnd"/>
          </w:p>
        </w:tc>
        <w:tc>
          <w:tcPr>
            <w:tcW w:w="1892" w:type="dxa"/>
            <w:tcBorders>
              <w:top w:val="single" w:sz="4" w:space="0" w:color="auto"/>
              <w:left w:val="single" w:sz="4" w:space="0" w:color="auto"/>
              <w:bottom w:val="single" w:sz="4" w:space="0" w:color="auto"/>
              <w:right w:val="single" w:sz="4" w:space="0" w:color="auto"/>
            </w:tcBorders>
          </w:tcPr>
          <w:p w14:paraId="68E74D07" w14:textId="56C42BF1" w:rsidR="00580AD2" w:rsidRPr="00150CC5" w:rsidRDefault="00580AD2" w:rsidP="00580AD2">
            <w:pPr>
              <w:spacing w:after="0"/>
              <w:jc w:val="center"/>
              <w:rPr>
                <w:rFonts w:cs="Arial"/>
                <w:bCs/>
                <w:szCs w:val="20"/>
              </w:rPr>
            </w:pPr>
            <w:r w:rsidRPr="00150CC5">
              <w:rPr>
                <w:rFonts w:cs="Arial"/>
                <w:bCs/>
                <w:szCs w:val="20"/>
              </w:rPr>
              <w:t>4.2.3</w:t>
            </w:r>
          </w:p>
        </w:tc>
        <w:tc>
          <w:tcPr>
            <w:tcW w:w="3211" w:type="dxa"/>
            <w:tcBorders>
              <w:top w:val="single" w:sz="4" w:space="0" w:color="auto"/>
              <w:left w:val="single" w:sz="4" w:space="0" w:color="auto"/>
              <w:bottom w:val="single" w:sz="4" w:space="0" w:color="auto"/>
              <w:right w:val="single" w:sz="4" w:space="0" w:color="auto"/>
            </w:tcBorders>
          </w:tcPr>
          <w:p w14:paraId="0C82FACF" w14:textId="1D3612AE" w:rsidR="00580AD2" w:rsidRPr="00150CC5" w:rsidRDefault="00580AD2" w:rsidP="00580AD2">
            <w:pPr>
              <w:spacing w:after="0"/>
              <w:jc w:val="center"/>
              <w:rPr>
                <w:rFonts w:cs="Arial"/>
                <w:bCs/>
                <w:szCs w:val="20"/>
              </w:rPr>
            </w:pPr>
            <w:r w:rsidRPr="00150CC5">
              <w:rPr>
                <w:rFonts w:cs="Arial"/>
                <w:bCs/>
                <w:szCs w:val="20"/>
              </w:rPr>
              <w:t>5.3.</w:t>
            </w:r>
            <w:r w:rsidR="002D0553">
              <w:rPr>
                <w:rFonts w:cs="Arial"/>
                <w:bCs/>
                <w:szCs w:val="20"/>
              </w:rPr>
              <w:t>20</w:t>
            </w:r>
          </w:p>
        </w:tc>
      </w:tr>
      <w:tr w:rsidR="00580AD2" w:rsidRPr="0024545B" w14:paraId="75514C72" w14:textId="77777777" w:rsidTr="00331C71">
        <w:tc>
          <w:tcPr>
            <w:tcW w:w="4106" w:type="dxa"/>
            <w:tcBorders>
              <w:top w:val="single" w:sz="4" w:space="0" w:color="auto"/>
              <w:left w:val="single" w:sz="4" w:space="0" w:color="auto"/>
              <w:bottom w:val="single" w:sz="4" w:space="0" w:color="auto"/>
              <w:right w:val="single" w:sz="4" w:space="0" w:color="auto"/>
            </w:tcBorders>
          </w:tcPr>
          <w:p w14:paraId="2B60AC21" w14:textId="671A20CE" w:rsidR="00580AD2" w:rsidRPr="00150CC5" w:rsidRDefault="00580AD2" w:rsidP="00580AD2">
            <w:pPr>
              <w:spacing w:after="0"/>
              <w:rPr>
                <w:rFonts w:cs="Arial"/>
                <w:bCs/>
                <w:i/>
                <w:szCs w:val="20"/>
              </w:rPr>
            </w:pPr>
            <w:r w:rsidRPr="00150CC5">
              <w:rPr>
                <w:rFonts w:cs="Arial"/>
                <w:i/>
                <w:noProof/>
              </w:rPr>
              <w:t>L. monocytogenes</w:t>
            </w:r>
          </w:p>
        </w:tc>
        <w:tc>
          <w:tcPr>
            <w:tcW w:w="1892" w:type="dxa"/>
            <w:tcBorders>
              <w:top w:val="single" w:sz="4" w:space="0" w:color="auto"/>
              <w:left w:val="single" w:sz="4" w:space="0" w:color="auto"/>
              <w:bottom w:val="single" w:sz="4" w:space="0" w:color="auto"/>
              <w:right w:val="single" w:sz="4" w:space="0" w:color="auto"/>
            </w:tcBorders>
          </w:tcPr>
          <w:p w14:paraId="36B843A2" w14:textId="297CD4AC" w:rsidR="00580AD2" w:rsidRPr="00150CC5" w:rsidRDefault="00580AD2" w:rsidP="00580AD2">
            <w:pPr>
              <w:spacing w:after="0"/>
              <w:jc w:val="center"/>
              <w:rPr>
                <w:rFonts w:cs="Arial"/>
                <w:bCs/>
                <w:szCs w:val="20"/>
              </w:rPr>
            </w:pPr>
            <w:r w:rsidRPr="00150CC5">
              <w:rPr>
                <w:rFonts w:cs="Arial"/>
                <w:bCs/>
                <w:szCs w:val="20"/>
              </w:rPr>
              <w:t>4.2.3</w:t>
            </w:r>
          </w:p>
        </w:tc>
        <w:tc>
          <w:tcPr>
            <w:tcW w:w="3211" w:type="dxa"/>
            <w:tcBorders>
              <w:top w:val="single" w:sz="4" w:space="0" w:color="auto"/>
              <w:left w:val="single" w:sz="4" w:space="0" w:color="auto"/>
              <w:bottom w:val="single" w:sz="4" w:space="0" w:color="auto"/>
              <w:right w:val="single" w:sz="4" w:space="0" w:color="auto"/>
            </w:tcBorders>
          </w:tcPr>
          <w:p w14:paraId="560768EE" w14:textId="78F58017" w:rsidR="00580AD2" w:rsidRPr="00150CC5" w:rsidRDefault="002D0553" w:rsidP="00580AD2">
            <w:pPr>
              <w:spacing w:after="0"/>
              <w:jc w:val="center"/>
              <w:rPr>
                <w:rFonts w:cs="Arial"/>
                <w:bCs/>
                <w:szCs w:val="20"/>
              </w:rPr>
            </w:pPr>
            <w:r>
              <w:rPr>
                <w:rFonts w:cs="Arial"/>
                <w:bCs/>
                <w:szCs w:val="20"/>
              </w:rPr>
              <w:t>5.3.21</w:t>
            </w:r>
          </w:p>
        </w:tc>
      </w:tr>
      <w:tr w:rsidR="00580AD2" w:rsidRPr="0024545B" w14:paraId="681BDB7A" w14:textId="77777777" w:rsidTr="00412AD0">
        <w:tc>
          <w:tcPr>
            <w:tcW w:w="4106" w:type="dxa"/>
            <w:tcBorders>
              <w:top w:val="single" w:sz="4" w:space="0" w:color="auto"/>
              <w:left w:val="single" w:sz="4" w:space="0" w:color="auto"/>
              <w:bottom w:val="single" w:sz="4" w:space="0" w:color="auto"/>
              <w:right w:val="single" w:sz="4" w:space="0" w:color="auto"/>
            </w:tcBorders>
          </w:tcPr>
          <w:p w14:paraId="519A72BD" w14:textId="77777777" w:rsidR="00580AD2" w:rsidRPr="00150CC5" w:rsidRDefault="00580AD2" w:rsidP="00580AD2">
            <w:pPr>
              <w:spacing w:after="0"/>
              <w:rPr>
                <w:rFonts w:cs="Arial"/>
                <w:bCs/>
                <w:szCs w:val="20"/>
              </w:rPr>
            </w:pPr>
            <w:r w:rsidRPr="00150CC5">
              <w:rPr>
                <w:rFonts w:cs="Arial"/>
                <w:bCs/>
                <w:szCs w:val="20"/>
              </w:rPr>
              <w:t xml:space="preserve">Ambalajlama </w:t>
            </w:r>
          </w:p>
        </w:tc>
        <w:tc>
          <w:tcPr>
            <w:tcW w:w="1892" w:type="dxa"/>
            <w:tcBorders>
              <w:top w:val="single" w:sz="4" w:space="0" w:color="auto"/>
              <w:left w:val="single" w:sz="4" w:space="0" w:color="auto"/>
              <w:bottom w:val="single" w:sz="4" w:space="0" w:color="auto"/>
              <w:right w:val="single" w:sz="4" w:space="0" w:color="auto"/>
            </w:tcBorders>
          </w:tcPr>
          <w:p w14:paraId="2D308CD6" w14:textId="77777777" w:rsidR="00580AD2" w:rsidRPr="00150CC5" w:rsidRDefault="00580AD2" w:rsidP="00580AD2">
            <w:pPr>
              <w:spacing w:after="0"/>
              <w:jc w:val="center"/>
              <w:rPr>
                <w:rFonts w:cs="Arial"/>
                <w:bCs/>
                <w:szCs w:val="20"/>
              </w:rPr>
            </w:pPr>
            <w:r w:rsidRPr="00150CC5">
              <w:rPr>
                <w:rFonts w:cs="Arial"/>
                <w:bCs/>
                <w:szCs w:val="20"/>
              </w:rPr>
              <w:t>6.1</w:t>
            </w:r>
          </w:p>
        </w:tc>
        <w:tc>
          <w:tcPr>
            <w:tcW w:w="3211" w:type="dxa"/>
            <w:tcBorders>
              <w:top w:val="single" w:sz="4" w:space="0" w:color="auto"/>
              <w:left w:val="single" w:sz="4" w:space="0" w:color="auto"/>
              <w:bottom w:val="single" w:sz="4" w:space="0" w:color="auto"/>
              <w:right w:val="single" w:sz="4" w:space="0" w:color="auto"/>
            </w:tcBorders>
          </w:tcPr>
          <w:p w14:paraId="3A97AEDB" w14:textId="77777777" w:rsidR="00580AD2" w:rsidRPr="00150CC5" w:rsidRDefault="00580AD2" w:rsidP="00580AD2">
            <w:pPr>
              <w:spacing w:after="0"/>
              <w:jc w:val="center"/>
              <w:rPr>
                <w:rFonts w:cs="Arial"/>
                <w:bCs/>
                <w:szCs w:val="20"/>
              </w:rPr>
            </w:pPr>
            <w:r w:rsidRPr="00150CC5">
              <w:rPr>
                <w:rFonts w:cs="Arial"/>
                <w:bCs/>
                <w:szCs w:val="20"/>
              </w:rPr>
              <w:t>5.2.1</w:t>
            </w:r>
          </w:p>
        </w:tc>
      </w:tr>
      <w:tr w:rsidR="00580AD2" w:rsidRPr="0024545B" w14:paraId="3AE4E6D2" w14:textId="77777777" w:rsidTr="00412AD0">
        <w:tc>
          <w:tcPr>
            <w:tcW w:w="4106" w:type="dxa"/>
            <w:tcBorders>
              <w:top w:val="single" w:sz="4" w:space="0" w:color="auto"/>
              <w:left w:val="single" w:sz="4" w:space="0" w:color="auto"/>
              <w:bottom w:val="single" w:sz="4" w:space="0" w:color="auto"/>
              <w:right w:val="single" w:sz="4" w:space="0" w:color="auto"/>
            </w:tcBorders>
          </w:tcPr>
          <w:p w14:paraId="0FBFC1F2" w14:textId="77777777" w:rsidR="00580AD2" w:rsidRPr="00150CC5" w:rsidRDefault="00580AD2" w:rsidP="00580AD2">
            <w:pPr>
              <w:spacing w:after="0"/>
              <w:rPr>
                <w:rFonts w:cs="Arial"/>
                <w:bCs/>
                <w:szCs w:val="20"/>
              </w:rPr>
            </w:pPr>
            <w:r w:rsidRPr="00150CC5">
              <w:rPr>
                <w:rFonts w:cs="Arial"/>
                <w:bCs/>
                <w:szCs w:val="20"/>
              </w:rPr>
              <w:t>İşaretleme</w:t>
            </w:r>
          </w:p>
        </w:tc>
        <w:tc>
          <w:tcPr>
            <w:tcW w:w="1892" w:type="dxa"/>
            <w:tcBorders>
              <w:top w:val="single" w:sz="4" w:space="0" w:color="auto"/>
              <w:left w:val="single" w:sz="4" w:space="0" w:color="auto"/>
              <w:bottom w:val="single" w:sz="4" w:space="0" w:color="auto"/>
              <w:right w:val="single" w:sz="4" w:space="0" w:color="auto"/>
            </w:tcBorders>
          </w:tcPr>
          <w:p w14:paraId="4A802699" w14:textId="77777777" w:rsidR="00580AD2" w:rsidRPr="00150CC5" w:rsidRDefault="00580AD2" w:rsidP="00580AD2">
            <w:pPr>
              <w:spacing w:after="0"/>
              <w:jc w:val="center"/>
              <w:rPr>
                <w:rFonts w:cs="Arial"/>
                <w:bCs/>
                <w:szCs w:val="20"/>
              </w:rPr>
            </w:pPr>
            <w:r w:rsidRPr="00150CC5">
              <w:rPr>
                <w:rFonts w:cs="Arial"/>
                <w:bCs/>
                <w:szCs w:val="20"/>
              </w:rPr>
              <w:t>6.2</w:t>
            </w:r>
          </w:p>
        </w:tc>
        <w:tc>
          <w:tcPr>
            <w:tcW w:w="3211" w:type="dxa"/>
            <w:tcBorders>
              <w:top w:val="single" w:sz="4" w:space="0" w:color="auto"/>
              <w:left w:val="single" w:sz="4" w:space="0" w:color="auto"/>
              <w:bottom w:val="single" w:sz="4" w:space="0" w:color="auto"/>
              <w:right w:val="single" w:sz="4" w:space="0" w:color="auto"/>
            </w:tcBorders>
          </w:tcPr>
          <w:p w14:paraId="31559293" w14:textId="77777777" w:rsidR="00580AD2" w:rsidRPr="00150CC5" w:rsidRDefault="00580AD2" w:rsidP="00580AD2">
            <w:pPr>
              <w:spacing w:after="0"/>
              <w:jc w:val="center"/>
              <w:rPr>
                <w:rFonts w:cs="Arial"/>
                <w:bCs/>
                <w:szCs w:val="20"/>
              </w:rPr>
            </w:pPr>
            <w:r w:rsidRPr="00150CC5">
              <w:rPr>
                <w:rFonts w:cs="Arial"/>
                <w:bCs/>
                <w:szCs w:val="20"/>
              </w:rPr>
              <w:t>6.2</w:t>
            </w:r>
          </w:p>
        </w:tc>
      </w:tr>
    </w:tbl>
    <w:p w14:paraId="6685D8BA" w14:textId="3859EC9E" w:rsidR="007F47D8" w:rsidRPr="001A35F7" w:rsidRDefault="007F47D8">
      <w:pPr>
        <w:pStyle w:val="Balk1"/>
      </w:pPr>
      <w:bookmarkStart w:id="138" w:name="_Toc524434567"/>
      <w:bookmarkStart w:id="139" w:name="_Toc35849334"/>
      <w:bookmarkStart w:id="140" w:name="_Toc349927044"/>
      <w:bookmarkStart w:id="141" w:name="_Toc404105395"/>
      <w:bookmarkStart w:id="142" w:name="_Toc471538265"/>
      <w:bookmarkStart w:id="143" w:name="_Toc471741810"/>
      <w:bookmarkStart w:id="144" w:name="_Toc66958049"/>
      <w:bookmarkStart w:id="145" w:name="_Toc184199378"/>
      <w:bookmarkStart w:id="146" w:name="_Toc184575199"/>
      <w:bookmarkStart w:id="147" w:name="_Toc187124030"/>
      <w:bookmarkStart w:id="148" w:name="_Toc187124118"/>
      <w:bookmarkStart w:id="149" w:name="_Toc187124500"/>
      <w:bookmarkStart w:id="150" w:name="_Toc264913516"/>
      <w:bookmarkStart w:id="151" w:name="_Toc266447950"/>
      <w:r w:rsidRPr="001A35F7">
        <w:t>Numune alma, muayene ve deneyler</w:t>
      </w:r>
      <w:bookmarkEnd w:id="138"/>
      <w:bookmarkEnd w:id="139"/>
      <w:bookmarkEnd w:id="140"/>
      <w:bookmarkEnd w:id="141"/>
      <w:bookmarkEnd w:id="142"/>
      <w:bookmarkEnd w:id="143"/>
      <w:bookmarkEnd w:id="144"/>
      <w:bookmarkEnd w:id="145"/>
    </w:p>
    <w:p w14:paraId="37D844AB" w14:textId="77777777" w:rsidR="007F47D8" w:rsidRPr="001A35F7" w:rsidRDefault="007F47D8">
      <w:pPr>
        <w:pStyle w:val="Balk2"/>
      </w:pPr>
      <w:bookmarkStart w:id="152" w:name="_Toc524434568"/>
      <w:bookmarkStart w:id="153" w:name="_Toc35849335"/>
      <w:bookmarkStart w:id="154" w:name="_Toc349927045"/>
      <w:bookmarkStart w:id="155" w:name="_Toc404105396"/>
      <w:bookmarkStart w:id="156" w:name="_Toc471538266"/>
      <w:bookmarkStart w:id="157" w:name="_Toc471741811"/>
      <w:bookmarkStart w:id="158" w:name="_Toc66958050"/>
      <w:bookmarkStart w:id="159" w:name="_Toc184199379"/>
      <w:r w:rsidRPr="001A35F7">
        <w:t>Numune alma</w:t>
      </w:r>
      <w:bookmarkEnd w:id="152"/>
      <w:bookmarkEnd w:id="153"/>
      <w:bookmarkEnd w:id="154"/>
      <w:bookmarkEnd w:id="155"/>
      <w:bookmarkEnd w:id="156"/>
      <w:bookmarkEnd w:id="157"/>
      <w:bookmarkEnd w:id="158"/>
      <w:bookmarkEnd w:id="159"/>
    </w:p>
    <w:p w14:paraId="7ECF1993" w14:textId="6CBB4348" w:rsidR="00A25C81" w:rsidRPr="001A35F7" w:rsidRDefault="00967A90">
      <w:bookmarkStart w:id="160" w:name="_Toc66958060"/>
      <w:bookmarkEnd w:id="146"/>
      <w:bookmarkEnd w:id="147"/>
      <w:bookmarkEnd w:id="148"/>
      <w:bookmarkEnd w:id="149"/>
      <w:bookmarkEnd w:id="150"/>
      <w:bookmarkEnd w:id="151"/>
      <w:r>
        <w:rPr>
          <w:rFonts w:cs="Arial"/>
        </w:rPr>
        <w:t>A</w:t>
      </w:r>
      <w:r w:rsidRPr="002900D2">
        <w:rPr>
          <w:rFonts w:cs="Arial"/>
        </w:rPr>
        <w:t>mbal</w:t>
      </w:r>
      <w:r>
        <w:rPr>
          <w:rFonts w:cs="Arial"/>
        </w:rPr>
        <w:t>a</w:t>
      </w:r>
      <w:r w:rsidRPr="002900D2">
        <w:rPr>
          <w:rFonts w:cs="Arial"/>
        </w:rPr>
        <w:t>jı, ambal</w:t>
      </w:r>
      <w:r>
        <w:rPr>
          <w:rFonts w:cs="Arial"/>
        </w:rPr>
        <w:t>a</w:t>
      </w:r>
      <w:r w:rsidRPr="002900D2">
        <w:rPr>
          <w:rFonts w:cs="Arial"/>
        </w:rPr>
        <w:t xml:space="preserve">j kütlesi, </w:t>
      </w:r>
      <w:r>
        <w:rPr>
          <w:rFonts w:cs="Arial"/>
        </w:rPr>
        <w:t>son tüketim</w:t>
      </w:r>
      <w:r w:rsidRPr="002900D2">
        <w:rPr>
          <w:rFonts w:cs="Arial"/>
        </w:rPr>
        <w:t xml:space="preserve"> tarihi ve parti, seri veya kod numarası aynı olan ve bir defada </w:t>
      </w:r>
      <w:r>
        <w:rPr>
          <w:rFonts w:cs="Arial"/>
        </w:rPr>
        <w:t>tüketime</w:t>
      </w:r>
      <w:r w:rsidRPr="002900D2">
        <w:rPr>
          <w:rFonts w:cs="Arial"/>
        </w:rPr>
        <w:t xml:space="preserve"> sunulan </w:t>
      </w:r>
      <w:r>
        <w:rPr>
          <w:rFonts w:cs="Arial"/>
        </w:rPr>
        <w:t>peynir çiğ</w:t>
      </w:r>
      <w:r w:rsidR="005E301A">
        <w:rPr>
          <w:rFonts w:cs="Arial"/>
        </w:rPr>
        <w:t xml:space="preserve"> </w:t>
      </w:r>
      <w:r>
        <w:rPr>
          <w:rFonts w:cs="Arial"/>
        </w:rPr>
        <w:t xml:space="preserve">köfte </w:t>
      </w:r>
      <w:r w:rsidRPr="002900D2">
        <w:rPr>
          <w:rFonts w:cs="Arial"/>
        </w:rPr>
        <w:t xml:space="preserve">bir parti sayılır. </w:t>
      </w:r>
      <w:r w:rsidRPr="00970330">
        <w:rPr>
          <w:rFonts w:cs="Arial"/>
        </w:rPr>
        <w:t>Parti büyüklüklerine göre TS EN ISO 707’ye uygun olarak numune alınır ve ambalajları ile birlikte açılmamış olarak laboratuvara gönderilir</w:t>
      </w:r>
      <w:r w:rsidR="006E61E8">
        <w:rPr>
          <w:rFonts w:cs="Arial"/>
        </w:rPr>
        <w:t>.</w:t>
      </w:r>
    </w:p>
    <w:p w14:paraId="6A152B37" w14:textId="77777777" w:rsidR="00824E1F" w:rsidRPr="00FF7FEE" w:rsidRDefault="00A25C81">
      <w:pPr>
        <w:pStyle w:val="Balk2"/>
      </w:pPr>
      <w:bookmarkStart w:id="161" w:name="_Toc184199380"/>
      <w:r w:rsidRPr="00FF7FEE">
        <w:t>Muayenele</w:t>
      </w:r>
      <w:r w:rsidR="00F116E7" w:rsidRPr="00FF7FEE">
        <w:t>r</w:t>
      </w:r>
      <w:bookmarkEnd w:id="161"/>
    </w:p>
    <w:p w14:paraId="4927BEE9" w14:textId="77777777" w:rsidR="00F116E7" w:rsidRPr="001A35F7" w:rsidRDefault="00F116E7" w:rsidP="001A35F7">
      <w:pPr>
        <w:pStyle w:val="Balk3"/>
        <w:rPr>
          <w:noProof/>
          <w:lang w:eastAsia="zh-CN"/>
        </w:rPr>
      </w:pPr>
      <w:r w:rsidRPr="001A35F7">
        <w:rPr>
          <w:noProof/>
          <w:lang w:eastAsia="zh-CN"/>
        </w:rPr>
        <w:t>Ambalaj</w:t>
      </w:r>
      <w:r w:rsidR="00365B4E">
        <w:rPr>
          <w:noProof/>
          <w:lang w:eastAsia="zh-CN"/>
        </w:rPr>
        <w:t xml:space="preserve"> muayenesi</w:t>
      </w:r>
    </w:p>
    <w:p w14:paraId="14D3D9FF" w14:textId="4B71B83F" w:rsidR="00F116E7" w:rsidRPr="001A35F7" w:rsidRDefault="00830005" w:rsidP="00412AD0">
      <w:pPr>
        <w:shd w:val="clear" w:color="auto" w:fill="FFFFFF"/>
        <w:rPr>
          <w:noProof/>
          <w:lang w:eastAsia="tr-TR"/>
        </w:rPr>
      </w:pPr>
      <w:r w:rsidRPr="0013106D">
        <w:rPr>
          <w:color w:val="000000" w:themeColor="text1"/>
        </w:rPr>
        <w:t>Ambal</w:t>
      </w:r>
      <w:r>
        <w:rPr>
          <w:color w:val="000000" w:themeColor="text1"/>
        </w:rPr>
        <w:t>a</w:t>
      </w:r>
      <w:r w:rsidRPr="0013106D">
        <w:rPr>
          <w:color w:val="000000" w:themeColor="text1"/>
        </w:rPr>
        <w:t>j ve ambal</w:t>
      </w:r>
      <w:r>
        <w:rPr>
          <w:color w:val="000000" w:themeColor="text1"/>
        </w:rPr>
        <w:t>a</w:t>
      </w:r>
      <w:r w:rsidRPr="0013106D">
        <w:rPr>
          <w:color w:val="000000" w:themeColor="text1"/>
        </w:rPr>
        <w:t xml:space="preserve">j malzemesinin muayenesi, gözle bakılarak elle incelenerek ve tartılarak muayene edilir. Sonuçların </w:t>
      </w:r>
      <w:r w:rsidRPr="0013106D">
        <w:t xml:space="preserve">Madde </w:t>
      </w:r>
      <w:r>
        <w:t>6.</w:t>
      </w:r>
      <w:r w:rsidRPr="00650F63">
        <w:t>1</w:t>
      </w:r>
      <w:r w:rsidRPr="0013106D">
        <w:t xml:space="preserve"> ve Madde </w:t>
      </w:r>
      <w:r w:rsidRPr="00650F63">
        <w:t>6.2</w:t>
      </w:r>
      <w:r w:rsidRPr="0013106D">
        <w:t>’ye</w:t>
      </w:r>
      <w:r w:rsidRPr="0013106D">
        <w:rPr>
          <w:color w:val="FF0000"/>
        </w:rPr>
        <w:t xml:space="preserve"> </w:t>
      </w:r>
      <w:r w:rsidRPr="0013106D">
        <w:rPr>
          <w:color w:val="000000" w:themeColor="text1"/>
        </w:rPr>
        <w:t>uygun olup olmadığına bakılır.</w:t>
      </w:r>
    </w:p>
    <w:p w14:paraId="1E5ECDF3" w14:textId="2DFAA66E" w:rsidR="001A159E" w:rsidRPr="00FF7FEE" w:rsidRDefault="001A159E">
      <w:pPr>
        <w:pStyle w:val="Balk3"/>
      </w:pPr>
      <w:bookmarkStart w:id="162" w:name="_Toc80699148"/>
      <w:bookmarkStart w:id="163" w:name="_Toc92898839"/>
      <w:bookmarkStart w:id="164" w:name="_Toc92899086"/>
      <w:bookmarkStart w:id="165" w:name="_Toc92977682"/>
      <w:bookmarkStart w:id="166" w:name="_Toc92977939"/>
      <w:bookmarkStart w:id="167" w:name="_Toc92978188"/>
      <w:bookmarkStart w:id="168" w:name="_Toc92978707"/>
      <w:bookmarkStart w:id="169" w:name="_Toc92979220"/>
      <w:bookmarkStart w:id="170" w:name="_Toc92979469"/>
      <w:bookmarkStart w:id="171" w:name="_Toc92981460"/>
      <w:bookmarkStart w:id="172" w:name="_Toc80699149"/>
      <w:bookmarkStart w:id="173" w:name="_Toc92898840"/>
      <w:bookmarkStart w:id="174" w:name="_Toc92899087"/>
      <w:bookmarkStart w:id="175" w:name="_Toc92977683"/>
      <w:bookmarkStart w:id="176" w:name="_Toc92977940"/>
      <w:bookmarkStart w:id="177" w:name="_Toc92978189"/>
      <w:bookmarkStart w:id="178" w:name="_Toc92978708"/>
      <w:bookmarkStart w:id="179" w:name="_Toc92979221"/>
      <w:bookmarkStart w:id="180" w:name="_Toc92979470"/>
      <w:bookmarkStart w:id="181" w:name="_Toc92981461"/>
      <w:bookmarkStart w:id="182" w:name="_Toc80699150"/>
      <w:bookmarkStart w:id="183" w:name="_Toc92898841"/>
      <w:bookmarkStart w:id="184" w:name="_Toc92899088"/>
      <w:bookmarkStart w:id="185" w:name="_Toc92977684"/>
      <w:bookmarkStart w:id="186" w:name="_Toc92977941"/>
      <w:bookmarkStart w:id="187" w:name="_Toc92978190"/>
      <w:bookmarkStart w:id="188" w:name="_Toc92978709"/>
      <w:bookmarkStart w:id="189" w:name="_Toc92979222"/>
      <w:bookmarkStart w:id="190" w:name="_Toc92979471"/>
      <w:bookmarkStart w:id="191" w:name="_Toc92981462"/>
      <w:bookmarkStart w:id="192" w:name="_Toc80699151"/>
      <w:bookmarkStart w:id="193" w:name="_Toc92898842"/>
      <w:bookmarkStart w:id="194" w:name="_Toc92899089"/>
      <w:bookmarkStart w:id="195" w:name="_Toc92977685"/>
      <w:bookmarkStart w:id="196" w:name="_Toc92977942"/>
      <w:bookmarkStart w:id="197" w:name="_Toc92978191"/>
      <w:bookmarkStart w:id="198" w:name="_Toc92978710"/>
      <w:bookmarkStart w:id="199" w:name="_Toc92979223"/>
      <w:bookmarkStart w:id="200" w:name="_Toc92979472"/>
      <w:bookmarkStart w:id="201" w:name="_Toc92981463"/>
      <w:bookmarkStart w:id="202" w:name="_Toc80699152"/>
      <w:bookmarkStart w:id="203" w:name="_Toc92898843"/>
      <w:bookmarkStart w:id="204" w:name="_Toc92899090"/>
      <w:bookmarkStart w:id="205" w:name="_Toc92977686"/>
      <w:bookmarkStart w:id="206" w:name="_Toc92977943"/>
      <w:bookmarkStart w:id="207" w:name="_Toc92978192"/>
      <w:bookmarkStart w:id="208" w:name="_Toc92978711"/>
      <w:bookmarkStart w:id="209" w:name="_Toc92979224"/>
      <w:bookmarkStart w:id="210" w:name="_Toc92979473"/>
      <w:bookmarkStart w:id="211" w:name="_Toc92981464"/>
      <w:bookmarkStart w:id="212" w:name="_Toc80699181"/>
      <w:bookmarkStart w:id="213" w:name="_Toc92898872"/>
      <w:bookmarkStart w:id="214" w:name="_Toc92899119"/>
      <w:bookmarkStart w:id="215" w:name="_Toc92977715"/>
      <w:bookmarkStart w:id="216" w:name="_Toc92977972"/>
      <w:bookmarkStart w:id="217" w:name="_Toc92978222"/>
      <w:bookmarkStart w:id="218" w:name="_Toc92978741"/>
      <w:bookmarkStart w:id="219" w:name="_Toc92979254"/>
      <w:bookmarkStart w:id="220" w:name="_Toc92979503"/>
      <w:bookmarkStart w:id="221" w:name="_Toc92981494"/>
      <w:bookmarkStart w:id="222" w:name="_Toc92977717"/>
      <w:bookmarkStart w:id="223" w:name="_Toc92977974"/>
      <w:bookmarkStart w:id="224" w:name="_Toc92978223"/>
      <w:bookmarkStart w:id="225" w:name="_Toc92978742"/>
      <w:bookmarkStart w:id="226" w:name="_Toc92979255"/>
      <w:bookmarkStart w:id="227" w:name="_Toc92979504"/>
      <w:bookmarkStart w:id="228" w:name="_Toc92981495"/>
      <w:bookmarkStart w:id="229" w:name="_Toc92979256"/>
      <w:bookmarkStart w:id="230" w:name="_Toc15464313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F7FEE">
        <w:t>Duyusal</w:t>
      </w:r>
      <w:r w:rsidR="00830005">
        <w:t xml:space="preserve"> ve fiziksel</w:t>
      </w:r>
      <w:r w:rsidRPr="00FF7FEE">
        <w:t xml:space="preserve"> muayene</w:t>
      </w:r>
      <w:bookmarkEnd w:id="230"/>
    </w:p>
    <w:p w14:paraId="2B32BD4E" w14:textId="54D9B604" w:rsidR="002E6289" w:rsidRDefault="00634054">
      <w:r w:rsidRPr="00634054">
        <w:t xml:space="preserve">Duyu ile muayene, bakılarak, tadılarak ve koklanarak yapılır. Sonucun Madde </w:t>
      </w:r>
      <w:r>
        <w:t>4</w:t>
      </w:r>
      <w:r w:rsidRPr="00634054">
        <w:t>.2.1</w:t>
      </w:r>
      <w:r w:rsidR="006F1324">
        <w:t xml:space="preserve">’e </w:t>
      </w:r>
      <w:r w:rsidRPr="00634054">
        <w:t>uygun olup olmadığına bakılır.</w:t>
      </w:r>
    </w:p>
    <w:p w14:paraId="6142A750" w14:textId="7330F846" w:rsidR="001A159E" w:rsidRDefault="006559E8" w:rsidP="00412AD0">
      <w:pPr>
        <w:pStyle w:val="Balk2"/>
      </w:pPr>
      <w:bookmarkStart w:id="231" w:name="_Toc80699183"/>
      <w:bookmarkStart w:id="232" w:name="_Toc92898874"/>
      <w:bookmarkStart w:id="233" w:name="_Toc92899121"/>
      <w:bookmarkStart w:id="234" w:name="_Toc92977719"/>
      <w:bookmarkStart w:id="235" w:name="_Toc92977976"/>
      <w:bookmarkStart w:id="236" w:name="_Toc92978225"/>
      <w:bookmarkStart w:id="237" w:name="_Toc92978744"/>
      <w:bookmarkStart w:id="238" w:name="_Toc92979257"/>
      <w:bookmarkStart w:id="239" w:name="_Toc92979506"/>
      <w:bookmarkStart w:id="240" w:name="_Toc92981497"/>
      <w:bookmarkStart w:id="241" w:name="_Toc92981710"/>
      <w:bookmarkStart w:id="242" w:name="_Toc154643137"/>
      <w:bookmarkStart w:id="243" w:name="_Toc169507517"/>
      <w:bookmarkStart w:id="244" w:name="_Toc194305098"/>
      <w:bookmarkStart w:id="245" w:name="_Toc28278439"/>
      <w:bookmarkStart w:id="246" w:name="_Toc184199381"/>
      <w:bookmarkEnd w:id="231"/>
      <w:bookmarkEnd w:id="232"/>
      <w:bookmarkEnd w:id="233"/>
      <w:bookmarkEnd w:id="234"/>
      <w:bookmarkEnd w:id="235"/>
      <w:bookmarkEnd w:id="236"/>
      <w:bookmarkEnd w:id="237"/>
      <w:bookmarkEnd w:id="238"/>
      <w:bookmarkEnd w:id="239"/>
      <w:bookmarkEnd w:id="240"/>
      <w:bookmarkEnd w:id="241"/>
      <w:r w:rsidRPr="00FF7FEE">
        <w:t>Deneyler</w:t>
      </w:r>
      <w:bookmarkEnd w:id="242"/>
      <w:bookmarkEnd w:id="243"/>
      <w:bookmarkEnd w:id="244"/>
      <w:bookmarkEnd w:id="245"/>
      <w:bookmarkEnd w:id="246"/>
    </w:p>
    <w:p w14:paraId="38B17856" w14:textId="79B752EA" w:rsidR="00044730" w:rsidRDefault="00044730" w:rsidP="00F63102">
      <w:pPr>
        <w:pStyle w:val="Balk3"/>
      </w:pPr>
      <w:r>
        <w:t>Kuru madde tayini</w:t>
      </w:r>
    </w:p>
    <w:p w14:paraId="08F4DB10" w14:textId="7B868E70" w:rsidR="00044730" w:rsidRPr="00F63102" w:rsidRDefault="00044730" w:rsidP="00F63102">
      <w:pPr>
        <w:ind w:right="283"/>
      </w:pPr>
      <w:r>
        <w:rPr>
          <w:rFonts w:eastAsia="Times New Roman" w:cs="Times New Roman"/>
          <w:noProof/>
          <w:szCs w:val="24"/>
          <w:lang w:eastAsia="tr-TR"/>
        </w:rPr>
        <w:t xml:space="preserve">Kuru madde tayini, </w:t>
      </w:r>
      <w:r w:rsidRPr="00656C8A">
        <w:rPr>
          <w:rFonts w:eastAsia="Times New Roman" w:cs="Times New Roman"/>
          <w:noProof/>
          <w:szCs w:val="24"/>
          <w:lang w:eastAsia="tr-TR"/>
        </w:rPr>
        <w:t xml:space="preserve">TS EN ISO 5534'e göre </w:t>
      </w:r>
      <w:r>
        <w:rPr>
          <w:rFonts w:eastAsia="Times New Roman" w:cs="Times New Roman"/>
          <w:noProof/>
          <w:szCs w:val="24"/>
          <w:lang w:eastAsia="tr-TR"/>
        </w:rPr>
        <w:t>ve sonucun Madde 4.2.2’ye</w:t>
      </w:r>
      <w:r w:rsidRPr="00656C8A">
        <w:rPr>
          <w:rFonts w:eastAsia="Times New Roman" w:cs="Times New Roman"/>
          <w:noProof/>
          <w:szCs w:val="24"/>
          <w:lang w:eastAsia="tr-TR"/>
        </w:rPr>
        <w:t xml:space="preserve"> uygun olup olmadığına bakılır.</w:t>
      </w:r>
    </w:p>
    <w:p w14:paraId="0514EA80" w14:textId="44FE46EE" w:rsidR="00987408" w:rsidRDefault="00987408" w:rsidP="00F63102">
      <w:pPr>
        <w:pStyle w:val="Balk3"/>
      </w:pPr>
      <w:r>
        <w:t>Rutubet tayini</w:t>
      </w:r>
    </w:p>
    <w:p w14:paraId="598E6158" w14:textId="2D740A62" w:rsidR="00C362F9" w:rsidRPr="00656C8A" w:rsidRDefault="00C362F9" w:rsidP="00F63102">
      <w:pPr>
        <w:ind w:right="283"/>
        <w:rPr>
          <w:rFonts w:eastAsia="Times New Roman"/>
          <w:noProof/>
          <w:szCs w:val="20"/>
          <w:lang w:eastAsia="tr-TR"/>
        </w:rPr>
      </w:pPr>
      <w:r w:rsidRPr="00656C8A">
        <w:rPr>
          <w:rFonts w:eastAsia="Times New Roman" w:cs="Times New Roman"/>
          <w:noProof/>
          <w:szCs w:val="24"/>
          <w:lang w:eastAsia="tr-TR"/>
        </w:rPr>
        <w:t>Rutubet tayini, TS EN ISO 5534'e göre toplam kuru madde içeriğinin belirlenmesinden sonra aşağıdaki bağıntı i</w:t>
      </w:r>
      <w:r>
        <w:rPr>
          <w:rFonts w:eastAsia="Times New Roman" w:cs="Times New Roman"/>
          <w:noProof/>
          <w:szCs w:val="24"/>
          <w:lang w:eastAsia="tr-TR"/>
        </w:rPr>
        <w:t>le hesaplanır ve sonucun Madde 4.2.2’ye</w:t>
      </w:r>
      <w:r w:rsidRPr="00656C8A">
        <w:rPr>
          <w:rFonts w:eastAsia="Times New Roman" w:cs="Times New Roman"/>
          <w:noProof/>
          <w:szCs w:val="24"/>
          <w:lang w:eastAsia="tr-TR"/>
        </w:rPr>
        <w:t xml:space="preserve"> uygun olup olmadığına bakılır.</w:t>
      </w:r>
    </w:p>
    <w:p w14:paraId="1E3BC66D" w14:textId="1CE8D466" w:rsidR="00C362F9" w:rsidRPr="00656C8A" w:rsidRDefault="00C362F9" w:rsidP="00C362F9">
      <w:pPr>
        <w:rPr>
          <w:rFonts w:eastAsia="Times New Roman"/>
          <w:noProof/>
          <w:szCs w:val="20"/>
          <w:lang w:eastAsia="tr-TR"/>
        </w:rPr>
      </w:pPr>
      <w:r w:rsidRPr="00656C8A">
        <w:rPr>
          <w:rFonts w:eastAsia="Times New Roman"/>
          <w:noProof/>
          <w:szCs w:val="20"/>
          <w:lang w:eastAsia="tr-TR"/>
        </w:rPr>
        <w:t>R=100</w:t>
      </w:r>
      <w:r>
        <w:rPr>
          <w:rFonts w:eastAsia="Times New Roman"/>
          <w:noProof/>
          <w:szCs w:val="20"/>
          <w:lang w:eastAsia="tr-TR"/>
        </w:rPr>
        <w:t xml:space="preserve"> </w:t>
      </w:r>
      <w:r w:rsidRPr="00656C8A">
        <w:rPr>
          <w:rFonts w:eastAsia="Times New Roman"/>
          <w:noProof/>
          <w:szCs w:val="20"/>
          <w:lang w:eastAsia="tr-TR"/>
        </w:rPr>
        <w:t>-</w:t>
      </w:r>
      <w:r>
        <w:rPr>
          <w:rFonts w:eastAsia="Times New Roman"/>
          <w:noProof/>
          <w:szCs w:val="20"/>
          <w:lang w:eastAsia="tr-TR"/>
        </w:rPr>
        <w:t xml:space="preserve"> </w:t>
      </w:r>
      <w:r w:rsidRPr="00656C8A">
        <w:rPr>
          <w:rFonts w:eastAsia="Times New Roman"/>
          <w:noProof/>
          <w:szCs w:val="20"/>
          <w:lang w:eastAsia="tr-TR"/>
        </w:rPr>
        <w:t>KM</w:t>
      </w:r>
    </w:p>
    <w:p w14:paraId="763801B6" w14:textId="77777777" w:rsidR="00C362F9" w:rsidRPr="00656C8A" w:rsidRDefault="00C362F9" w:rsidP="00C362F9">
      <w:pPr>
        <w:rPr>
          <w:rFonts w:eastAsia="Times New Roman"/>
          <w:noProof/>
          <w:szCs w:val="20"/>
          <w:lang w:eastAsia="tr-TR"/>
        </w:rPr>
      </w:pPr>
      <w:r w:rsidRPr="00656C8A">
        <w:rPr>
          <w:rFonts w:eastAsia="Times New Roman"/>
          <w:noProof/>
          <w:szCs w:val="20"/>
          <w:lang w:eastAsia="tr-TR"/>
        </w:rPr>
        <w:t>Burada;</w:t>
      </w:r>
    </w:p>
    <w:p w14:paraId="5DA69335" w14:textId="77777777" w:rsidR="00C362F9" w:rsidRPr="00656C8A" w:rsidRDefault="00C362F9" w:rsidP="00C362F9">
      <w:pPr>
        <w:rPr>
          <w:rFonts w:eastAsia="Times New Roman"/>
          <w:noProof/>
          <w:szCs w:val="20"/>
          <w:lang w:eastAsia="tr-TR"/>
        </w:rPr>
      </w:pPr>
      <w:r w:rsidRPr="00656C8A">
        <w:rPr>
          <w:rFonts w:eastAsia="Times New Roman"/>
          <w:noProof/>
          <w:szCs w:val="20"/>
          <w:lang w:eastAsia="tr-TR"/>
        </w:rPr>
        <w:t>R= Rutubet, kütlece % olarak,</w:t>
      </w:r>
    </w:p>
    <w:p w14:paraId="5A6A4E44" w14:textId="77777777" w:rsidR="00C362F9" w:rsidRPr="00656C8A" w:rsidRDefault="00C362F9" w:rsidP="00C362F9">
      <w:pPr>
        <w:rPr>
          <w:rFonts w:eastAsia="Times New Roman"/>
          <w:noProof/>
          <w:szCs w:val="20"/>
          <w:lang w:eastAsia="tr-TR"/>
        </w:rPr>
      </w:pPr>
      <w:r w:rsidRPr="00656C8A">
        <w:rPr>
          <w:rFonts w:eastAsia="Times New Roman"/>
          <w:noProof/>
          <w:szCs w:val="20"/>
          <w:lang w:eastAsia="tr-TR"/>
        </w:rPr>
        <w:t>KM= Toplam katı madde, kütlece % olarak</w:t>
      </w:r>
    </w:p>
    <w:p w14:paraId="0985209C" w14:textId="3C3049F7" w:rsidR="00C362F9" w:rsidRPr="00656C8A" w:rsidRDefault="00C362F9" w:rsidP="00C362F9">
      <w:pPr>
        <w:rPr>
          <w:rFonts w:eastAsia="Times New Roman"/>
          <w:noProof/>
          <w:szCs w:val="20"/>
          <w:lang w:eastAsia="tr-TR"/>
        </w:rPr>
      </w:pPr>
      <w:r w:rsidRPr="00656C8A">
        <w:rPr>
          <w:rFonts w:eastAsia="Times New Roman"/>
          <w:noProof/>
          <w:szCs w:val="20"/>
          <w:lang w:eastAsia="tr-TR"/>
        </w:rPr>
        <w:t>dır.</w:t>
      </w:r>
    </w:p>
    <w:p w14:paraId="2F693003" w14:textId="09F9C5DD" w:rsidR="00987408" w:rsidRDefault="00C362F9" w:rsidP="00F63102">
      <w:pPr>
        <w:rPr>
          <w:rFonts w:eastAsia="Times New Roman"/>
          <w:noProof/>
          <w:szCs w:val="20"/>
          <w:lang w:eastAsia="tr-TR"/>
        </w:rPr>
      </w:pPr>
      <w:r w:rsidRPr="00656C8A">
        <w:rPr>
          <w:rFonts w:eastAsia="Times New Roman"/>
          <w:noProof/>
          <w:szCs w:val="20"/>
          <w:lang w:eastAsia="tr-TR"/>
        </w:rPr>
        <w:t>Aynı zamanda veya kısa zaman aralı</w:t>
      </w:r>
      <w:r>
        <w:rPr>
          <w:rFonts w:eastAsia="Times New Roman"/>
          <w:noProof/>
          <w:szCs w:val="20"/>
          <w:lang w:eastAsia="tr-TR"/>
        </w:rPr>
        <w:t>k</w:t>
      </w:r>
      <w:r w:rsidRPr="00656C8A">
        <w:rPr>
          <w:rFonts w:eastAsia="Times New Roman"/>
          <w:noProof/>
          <w:szCs w:val="20"/>
          <w:lang w:eastAsia="tr-TR"/>
        </w:rPr>
        <w:t>larıyla yapılan iki analiz sonucu arasında %</w:t>
      </w:r>
      <w:r>
        <w:rPr>
          <w:rFonts w:eastAsia="Times New Roman"/>
          <w:noProof/>
          <w:szCs w:val="20"/>
          <w:lang w:eastAsia="tr-TR"/>
        </w:rPr>
        <w:t xml:space="preserve"> (m/m) </w:t>
      </w:r>
      <w:r w:rsidRPr="00656C8A">
        <w:rPr>
          <w:rFonts w:eastAsia="Times New Roman"/>
          <w:noProof/>
          <w:szCs w:val="20"/>
          <w:lang w:eastAsia="tr-TR"/>
        </w:rPr>
        <w:t>0,3’den fazla fark olduğunda deney tekrarlanır</w:t>
      </w:r>
      <w:r>
        <w:rPr>
          <w:rFonts w:eastAsia="Times New Roman"/>
          <w:noProof/>
          <w:szCs w:val="20"/>
          <w:lang w:eastAsia="tr-TR"/>
        </w:rPr>
        <w:t>.</w:t>
      </w:r>
    </w:p>
    <w:p w14:paraId="4E286023" w14:textId="50D7B4C4" w:rsidR="00C362F9" w:rsidRDefault="00C362F9" w:rsidP="00F63102">
      <w:pPr>
        <w:pStyle w:val="Balk3"/>
      </w:pPr>
      <w:r>
        <w:t>Kül tayini</w:t>
      </w:r>
    </w:p>
    <w:p w14:paraId="7E3E9EE9" w14:textId="76BA5E2F" w:rsidR="00C362F9" w:rsidRDefault="00C362F9" w:rsidP="00F63102">
      <w:r>
        <w:t>Kül tayini, TS 2131 ISO 928’e göre yapılır ve sonucun Madde 4.2.2’ye uygun olup olmadığına bakılır.</w:t>
      </w:r>
    </w:p>
    <w:p w14:paraId="66BC1EEB" w14:textId="238D053C" w:rsidR="00580AD2" w:rsidRDefault="00DF79BC" w:rsidP="00F63102">
      <w:pPr>
        <w:pStyle w:val="Balk3"/>
      </w:pPr>
      <w:r>
        <w:t>Toplam y</w:t>
      </w:r>
      <w:r w:rsidR="00580AD2">
        <w:t>ağ tayini</w:t>
      </w:r>
    </w:p>
    <w:p w14:paraId="784DE853" w14:textId="166AB3E6" w:rsidR="00580AD2" w:rsidRDefault="00DF79BC" w:rsidP="00F63102">
      <w:r>
        <w:t>Toplam yağ tayini, TS 2664’egöre yapılır ve sonucun Madde 4.2.2’ye uygun olup olmadığına bakılır.</w:t>
      </w:r>
    </w:p>
    <w:p w14:paraId="16844CEF" w14:textId="10434231" w:rsidR="00DF79BC" w:rsidRDefault="00DF79BC" w:rsidP="00F63102">
      <w:pPr>
        <w:pStyle w:val="Balk3"/>
      </w:pPr>
      <w:r>
        <w:t>Tuz tayini</w:t>
      </w:r>
    </w:p>
    <w:p w14:paraId="7F4EFB75" w14:textId="51BB2B0C" w:rsidR="00DF79BC" w:rsidRDefault="00DF79BC" w:rsidP="00F63102">
      <w:pPr>
        <w:rPr>
          <w:rFonts w:cs="Arial"/>
          <w:szCs w:val="20"/>
        </w:rPr>
      </w:pPr>
      <w:r w:rsidRPr="00437D84">
        <w:rPr>
          <w:rFonts w:cs="Arial"/>
          <w:szCs w:val="20"/>
        </w:rPr>
        <w:t>Tuz tayini, TS 5000’e göre yapılır ve sonucun Madde 4.2.2’ye uygun olup olmadığına bakılır.</w:t>
      </w:r>
    </w:p>
    <w:p w14:paraId="146F4C3F" w14:textId="52B88089" w:rsidR="003642BB" w:rsidRDefault="003642BB" w:rsidP="00F63102">
      <w:pPr>
        <w:pStyle w:val="Balk3"/>
      </w:pPr>
      <w:r>
        <w:t>Karbonhidrat tayini</w:t>
      </w:r>
    </w:p>
    <w:p w14:paraId="0B27F2C5" w14:textId="5B7B6763" w:rsidR="003642BB" w:rsidRDefault="003642BB" w:rsidP="00F63102">
      <w:pPr>
        <w:rPr>
          <w:rFonts w:cs="Arial"/>
          <w:szCs w:val="20"/>
        </w:rPr>
      </w:pPr>
      <w:r>
        <w:rPr>
          <w:rFonts w:cs="Arial"/>
          <w:szCs w:val="20"/>
        </w:rPr>
        <w:t>Karbonhidrat tayini, TS 11729’a</w:t>
      </w:r>
      <w:r w:rsidRPr="00437D84">
        <w:rPr>
          <w:rFonts w:cs="Arial"/>
          <w:szCs w:val="20"/>
        </w:rPr>
        <w:t xml:space="preserve"> göre yapılır ve sonucun Madde 4.2.2’ye uygun olup olmadığına bakılır.</w:t>
      </w:r>
    </w:p>
    <w:p w14:paraId="283A38F7" w14:textId="11A05D81" w:rsidR="00D902B8" w:rsidRDefault="00D902B8" w:rsidP="00F63102">
      <w:pPr>
        <w:pStyle w:val="Balk3"/>
      </w:pPr>
      <w:r>
        <w:t>Fruktoz tayini</w:t>
      </w:r>
    </w:p>
    <w:p w14:paraId="7E0E0BE8" w14:textId="220BDED7" w:rsidR="00D902B8" w:rsidRDefault="00D902B8" w:rsidP="00F63102">
      <w:r>
        <w:t>Fruktoz tayini, TS EN 12630’a göre yapılır ve sonucun Madde 4.2.2’ye uygun olup olmadığına bakılır.</w:t>
      </w:r>
    </w:p>
    <w:p w14:paraId="3C70970D" w14:textId="238F501E" w:rsidR="00D902B8" w:rsidRDefault="00D902B8" w:rsidP="00F63102">
      <w:pPr>
        <w:pStyle w:val="Balk3"/>
      </w:pPr>
      <w:r>
        <w:lastRenderedPageBreak/>
        <w:t>Glikoz tayini</w:t>
      </w:r>
    </w:p>
    <w:p w14:paraId="4C01654A" w14:textId="2678EFC6" w:rsidR="00D902B8" w:rsidRDefault="00D902B8" w:rsidP="00F63102">
      <w:r>
        <w:t>Glikoz tayini, TS EN 12630’a göre yapılır ve sonucun Madde 4.2.2’ye uygun olup olmadığına bakılır.</w:t>
      </w:r>
    </w:p>
    <w:p w14:paraId="0893563A" w14:textId="3578576F" w:rsidR="00D902B8" w:rsidRDefault="00D902B8" w:rsidP="00F63102">
      <w:pPr>
        <w:pStyle w:val="Balk3"/>
      </w:pPr>
      <w:r>
        <w:t>Laktoz tayini</w:t>
      </w:r>
    </w:p>
    <w:p w14:paraId="64BF16C9" w14:textId="09CBFEFF" w:rsidR="00D902B8" w:rsidRDefault="00D902B8" w:rsidP="00F63102">
      <w:r>
        <w:t>Laktoz tayini,</w:t>
      </w:r>
      <w:r w:rsidR="00AC6B41">
        <w:t xml:space="preserve"> TS ISO 9622’ye göre yapılır ve sonucun Madde 4.2.2’ye uygun olup olmadığına bakılır.</w:t>
      </w:r>
    </w:p>
    <w:p w14:paraId="720228FE" w14:textId="4FAA1087" w:rsidR="006C31AE" w:rsidRPr="00F63102" w:rsidRDefault="006C31AE" w:rsidP="00F63102">
      <w:pPr>
        <w:pStyle w:val="Balk3"/>
      </w:pPr>
      <w:r w:rsidRPr="00F63102">
        <w:t>Protein tayini</w:t>
      </w:r>
    </w:p>
    <w:p w14:paraId="4A48DE70" w14:textId="19810D63" w:rsidR="00F069CD" w:rsidRDefault="00BA415C" w:rsidP="00F63102">
      <w:r>
        <w:t xml:space="preserve">Protein tayini TS EN ISO 5983-1 veya TS EN ISO 5983-2’ye göre yapılır. Anlaşmazlık </w:t>
      </w:r>
      <w:r w:rsidR="00C3239F">
        <w:t>durumunda TS EN ISO 5986-1 refe</w:t>
      </w:r>
      <w:r>
        <w:t>rans yöntem olarak kabul edilir. Burada “beher gram azotun ham protein çevrilme katsayısı” 6,25 yerine 5,3 alınır. Sonucun Madde 4.2.2’ye uygun olup olmadığına bakılır.</w:t>
      </w:r>
    </w:p>
    <w:p w14:paraId="48117E68" w14:textId="48FD7EF8" w:rsidR="00493B1F" w:rsidRDefault="00493B1F" w:rsidP="00F63102">
      <w:pPr>
        <w:pStyle w:val="Balk3"/>
      </w:pPr>
      <w:proofErr w:type="gramStart"/>
      <w:r>
        <w:t>pH</w:t>
      </w:r>
      <w:proofErr w:type="gramEnd"/>
      <w:r>
        <w:t xml:space="preserve"> tayini</w:t>
      </w:r>
    </w:p>
    <w:p w14:paraId="3FFCDE77" w14:textId="47DDA9A5" w:rsidR="00493B1F" w:rsidRPr="00F63102" w:rsidRDefault="00493B1F" w:rsidP="00F63102">
      <w:proofErr w:type="gramStart"/>
      <w:r w:rsidRPr="00437D84">
        <w:t>pH</w:t>
      </w:r>
      <w:proofErr w:type="gramEnd"/>
      <w:r w:rsidRPr="00437D84">
        <w:t xml:space="preserve"> tayini, </w:t>
      </w:r>
      <w:r w:rsidRPr="00437D84">
        <w:rPr>
          <w:lang w:val="en-US"/>
        </w:rPr>
        <w:t xml:space="preserve">TS </w:t>
      </w:r>
      <w:r w:rsidR="00322E88">
        <w:rPr>
          <w:lang w:val="en-US"/>
        </w:rPr>
        <w:t>ISO 7238’e</w:t>
      </w:r>
      <w:r w:rsidRPr="00437D84">
        <w:rPr>
          <w:lang w:val="en-US"/>
        </w:rPr>
        <w:t xml:space="preserve"> </w:t>
      </w:r>
      <w:r w:rsidR="00322E88">
        <w:t>göre</w:t>
      </w:r>
      <w:r w:rsidRPr="00437D84">
        <w:t xml:space="preserve"> yapılır ve sonucun Madde 4.2.2’ye uygun olup olmadığına bakılır.</w:t>
      </w:r>
    </w:p>
    <w:p w14:paraId="38E04212" w14:textId="1A353DF1" w:rsidR="00633E19" w:rsidRDefault="00633E19" w:rsidP="00F63102">
      <w:pPr>
        <w:pStyle w:val="Balk3"/>
      </w:pPr>
      <w:r>
        <w:t>Kalsiyum tayini</w:t>
      </w:r>
    </w:p>
    <w:p w14:paraId="07961142" w14:textId="04EB6BB5" w:rsidR="00633E19" w:rsidRDefault="00633E19" w:rsidP="00F63102">
      <w:r>
        <w:t xml:space="preserve">Kalsiyum tayini, </w:t>
      </w:r>
      <w:r w:rsidR="00493B1F">
        <w:t>TS 3606’ya göre yapılır ve sonucun Madde 4.2.2’ye uygun olup olmadığına bakılır</w:t>
      </w:r>
      <w:r w:rsidR="00036FD0">
        <w:t>.</w:t>
      </w:r>
    </w:p>
    <w:p w14:paraId="568FAC16" w14:textId="24F5B018" w:rsidR="00036FD0" w:rsidRDefault="00036FD0" w:rsidP="00F63102">
      <w:pPr>
        <w:pStyle w:val="Balk3"/>
      </w:pPr>
      <w:r>
        <w:t>Fosfor tayini</w:t>
      </w:r>
    </w:p>
    <w:p w14:paraId="77E7001E" w14:textId="3418BB2D" w:rsidR="00036FD0" w:rsidRDefault="005E301A" w:rsidP="00036FD0">
      <w:r>
        <w:t xml:space="preserve">Fosfor </w:t>
      </w:r>
      <w:r w:rsidR="00036FD0">
        <w:t>tayini, TS EN 16943’e göre yapılır ve sonucun Madde 4.2.2’ye uygun olup olmadığına bakılır.</w:t>
      </w:r>
    </w:p>
    <w:p w14:paraId="339A1DE6" w14:textId="78C8AF8F" w:rsidR="00150CC5" w:rsidRPr="00F63102" w:rsidRDefault="00150CC5" w:rsidP="00150CC5">
      <w:pPr>
        <w:pStyle w:val="Balk3"/>
      </w:pPr>
      <w:proofErr w:type="spellStart"/>
      <w:r w:rsidRPr="00F63102">
        <w:t>A</w:t>
      </w:r>
      <w:r w:rsidR="003602F7">
        <w:t>f</w:t>
      </w:r>
      <w:r w:rsidRPr="00F63102">
        <w:t>latoksin</w:t>
      </w:r>
      <w:proofErr w:type="spellEnd"/>
      <w:r w:rsidRPr="00F63102">
        <w:t xml:space="preserve"> tayini</w:t>
      </w:r>
    </w:p>
    <w:p w14:paraId="18B15744" w14:textId="3A79C005" w:rsidR="00150CC5" w:rsidRDefault="00150CC5" w:rsidP="00150CC5">
      <w:proofErr w:type="spellStart"/>
      <w:r>
        <w:rPr>
          <w:rFonts w:cs="Arial"/>
          <w:bCs/>
        </w:rPr>
        <w:t>Aflatoksin</w:t>
      </w:r>
      <w:proofErr w:type="spellEnd"/>
      <w:r>
        <w:rPr>
          <w:rFonts w:cs="Arial"/>
          <w:bCs/>
        </w:rPr>
        <w:t xml:space="preserve"> tayini,</w:t>
      </w:r>
      <w:r w:rsidRPr="008F22C3">
        <w:t xml:space="preserve"> </w:t>
      </w:r>
      <w:r w:rsidRPr="008F22C3">
        <w:rPr>
          <w:rFonts w:cs="Arial"/>
          <w:bCs/>
        </w:rPr>
        <w:t>TS EN 14123</w:t>
      </w:r>
      <w:r>
        <w:rPr>
          <w:rFonts w:cs="Arial"/>
          <w:bCs/>
        </w:rPr>
        <w:t xml:space="preserve">’e göre yapılır ve </w:t>
      </w:r>
      <w:r w:rsidRPr="008F22C3">
        <w:rPr>
          <w:rFonts w:cs="Arial"/>
          <w:bCs/>
        </w:rPr>
        <w:t>sonucun Madde 4.2</w:t>
      </w:r>
      <w:r>
        <w:rPr>
          <w:rFonts w:cs="Arial"/>
          <w:bCs/>
        </w:rPr>
        <w:t>.2</w:t>
      </w:r>
      <w:r w:rsidRPr="008F22C3">
        <w:rPr>
          <w:rFonts w:cs="Arial"/>
          <w:bCs/>
        </w:rPr>
        <w:t>’ye uygun olup olmadığına bakılır</w:t>
      </w:r>
      <w:r>
        <w:rPr>
          <w:rFonts w:cs="Arial"/>
          <w:bCs/>
        </w:rPr>
        <w:t>.</w:t>
      </w:r>
    </w:p>
    <w:p w14:paraId="00715E71" w14:textId="513ABDB5" w:rsidR="00036FD0" w:rsidRDefault="00150CC5" w:rsidP="00F63102">
      <w:pPr>
        <w:pStyle w:val="Balk3"/>
        <w:rPr>
          <w:rFonts w:eastAsia="Times New Roman" w:cs="Times New Roman"/>
          <w:lang w:eastAsia="tr-TR"/>
        </w:rPr>
      </w:pPr>
      <w:proofErr w:type="spellStart"/>
      <w:r w:rsidRPr="00F3608C">
        <w:rPr>
          <w:rFonts w:eastAsia="Times New Roman" w:cs="Times New Roman"/>
          <w:lang w:eastAsia="tr-TR"/>
        </w:rPr>
        <w:t>Sorbik</w:t>
      </w:r>
      <w:proofErr w:type="spellEnd"/>
      <w:r w:rsidRPr="00F3608C">
        <w:rPr>
          <w:rFonts w:eastAsia="Times New Roman" w:cs="Times New Roman"/>
          <w:lang w:eastAsia="tr-TR"/>
        </w:rPr>
        <w:t xml:space="preserve"> asit ve </w:t>
      </w:r>
      <w:proofErr w:type="spellStart"/>
      <w:r>
        <w:rPr>
          <w:rFonts w:eastAsia="Times New Roman" w:cs="Times New Roman"/>
          <w:lang w:eastAsia="tr-TR"/>
        </w:rPr>
        <w:t>B</w:t>
      </w:r>
      <w:r w:rsidRPr="00F3608C">
        <w:rPr>
          <w:rFonts w:eastAsia="Times New Roman" w:cs="Times New Roman"/>
          <w:lang w:eastAsia="tr-TR"/>
        </w:rPr>
        <w:t>enzoik</w:t>
      </w:r>
      <w:proofErr w:type="spellEnd"/>
      <w:r w:rsidRPr="00F3608C">
        <w:rPr>
          <w:rFonts w:eastAsia="Times New Roman" w:cs="Times New Roman"/>
          <w:lang w:eastAsia="tr-TR"/>
        </w:rPr>
        <w:t xml:space="preserve"> asit</w:t>
      </w:r>
      <w:r w:rsidR="00C3239F">
        <w:rPr>
          <w:rFonts w:eastAsia="Times New Roman" w:cs="Times New Roman"/>
          <w:lang w:eastAsia="tr-TR"/>
        </w:rPr>
        <w:t xml:space="preserve"> tayini</w:t>
      </w:r>
    </w:p>
    <w:p w14:paraId="08BC5C7B" w14:textId="0FA50BA7" w:rsidR="00150CC5" w:rsidRDefault="00150CC5" w:rsidP="00F63102">
      <w:proofErr w:type="spellStart"/>
      <w:r w:rsidRPr="00437D84">
        <w:t>Sorbik</w:t>
      </w:r>
      <w:proofErr w:type="spellEnd"/>
      <w:r w:rsidRPr="00437D84">
        <w:t xml:space="preserve"> ve </w:t>
      </w:r>
      <w:proofErr w:type="spellStart"/>
      <w:r w:rsidRPr="00437D84">
        <w:t>benzoik</w:t>
      </w:r>
      <w:proofErr w:type="spellEnd"/>
      <w:r w:rsidRPr="00437D84">
        <w:t xml:space="preserve"> asit tayini, TS ISO 22855’e göre yapılır ve sonucun Madde 4.2.2’ye uygun olup olmadığına bakılır.</w:t>
      </w:r>
    </w:p>
    <w:p w14:paraId="7811272B" w14:textId="77777777" w:rsidR="00150CC5" w:rsidRPr="00F63102" w:rsidRDefault="00150CC5" w:rsidP="00150CC5">
      <w:pPr>
        <w:pStyle w:val="Balk3"/>
      </w:pPr>
      <w:r w:rsidRPr="00F63102">
        <w:t>Boya maddesi tayini</w:t>
      </w:r>
      <w:r w:rsidRPr="00F63102" w:rsidDel="00DD5DC5">
        <w:t xml:space="preserve"> </w:t>
      </w:r>
    </w:p>
    <w:p w14:paraId="451886A5" w14:textId="5F7D96DF" w:rsidR="00150CC5" w:rsidRPr="00F63102" w:rsidRDefault="005E301A" w:rsidP="00150CC5">
      <w:pPr>
        <w:rPr>
          <w:rFonts w:cs="Arial"/>
          <w:szCs w:val="20"/>
        </w:rPr>
      </w:pPr>
      <w:r>
        <w:rPr>
          <w:rFonts w:cs="Arial"/>
          <w:szCs w:val="20"/>
        </w:rPr>
        <w:t xml:space="preserve">Boya maddesi </w:t>
      </w:r>
      <w:r w:rsidR="00150CC5" w:rsidRPr="00F63102">
        <w:rPr>
          <w:rFonts w:cs="Arial"/>
          <w:szCs w:val="20"/>
        </w:rPr>
        <w:t>tayini, TS 12933’e göre yapılır. Sonucun Madde 4.2.2’ye uygun olup olmadığına bakılır.</w:t>
      </w:r>
    </w:p>
    <w:p w14:paraId="7D253C94" w14:textId="141AD5BD" w:rsidR="00C956D2" w:rsidRPr="00F63102" w:rsidRDefault="00C956D2" w:rsidP="00F63102">
      <w:pPr>
        <w:pStyle w:val="Balk3"/>
        <w:rPr>
          <w:lang w:eastAsia="tr-TR"/>
        </w:rPr>
      </w:pPr>
      <w:r w:rsidRPr="00437D84">
        <w:rPr>
          <w:i/>
        </w:rPr>
        <w:t>E.coli</w:t>
      </w:r>
      <w:r w:rsidRPr="00437D84">
        <w:t xml:space="preserve"> sayımı</w:t>
      </w:r>
    </w:p>
    <w:p w14:paraId="24567052" w14:textId="4C0E3C02" w:rsidR="004C1F2E" w:rsidRDefault="00C956D2">
      <w:pPr>
        <w:rPr>
          <w:rFonts w:cs="Arial"/>
          <w:bCs/>
        </w:rPr>
      </w:pPr>
      <w:bookmarkStart w:id="247" w:name="_Toc154643140"/>
      <w:r w:rsidRPr="00437D84">
        <w:rPr>
          <w:i/>
        </w:rPr>
        <w:t>E.coli</w:t>
      </w:r>
      <w:r w:rsidRPr="00437D84">
        <w:t xml:space="preserve"> sayımı, TS ISO 16649-1’e göre yapılır ve sonucun 4.2.3’e uygun olup olmadığına bakılır.</w:t>
      </w:r>
      <w:bookmarkEnd w:id="247"/>
    </w:p>
    <w:p w14:paraId="564F8C8F" w14:textId="05A94882" w:rsidR="00B9294C" w:rsidRPr="00F63102" w:rsidRDefault="004C1F2E" w:rsidP="00F63102">
      <w:pPr>
        <w:pStyle w:val="Balk3"/>
      </w:pPr>
      <w:proofErr w:type="spellStart"/>
      <w:r w:rsidRPr="00F63102">
        <w:t>Koagulaz</w:t>
      </w:r>
      <w:proofErr w:type="spellEnd"/>
      <w:r w:rsidRPr="00F63102">
        <w:t xml:space="preserve"> pozitif stafilokoklar</w:t>
      </w:r>
      <w:r w:rsidRPr="004C1F2E" w:rsidDel="004C1F2E">
        <w:t xml:space="preserve"> </w:t>
      </w:r>
      <w:r w:rsidRPr="004C1F2E">
        <w:t>sayımı</w:t>
      </w:r>
      <w:r w:rsidR="0017217F" w:rsidRPr="004C1F2E">
        <w:t xml:space="preserve"> </w:t>
      </w:r>
    </w:p>
    <w:p w14:paraId="54CC8AF5" w14:textId="21C94281" w:rsidR="004C1F2E" w:rsidRDefault="004C1F2E">
      <w:proofErr w:type="spellStart"/>
      <w:r w:rsidRPr="00F63102">
        <w:t>Koagulaz</w:t>
      </w:r>
      <w:proofErr w:type="spellEnd"/>
      <w:r w:rsidRPr="00F63102">
        <w:t xml:space="preserve"> pozitif stafilokoklar</w:t>
      </w:r>
      <w:r w:rsidRPr="004C1F2E" w:rsidDel="004C1F2E">
        <w:t xml:space="preserve"> </w:t>
      </w:r>
      <w:r w:rsidRPr="004C1F2E">
        <w:t>sayımı, TS EN ISO 6888-</w:t>
      </w:r>
      <w:r>
        <w:t>1’e göre yapılır ve sonucun Madde 4.2.3’e uygun olup olmadığına bakılır.</w:t>
      </w:r>
    </w:p>
    <w:p w14:paraId="410904E3" w14:textId="3E78EE4B" w:rsidR="004C1F2E" w:rsidRPr="00F63102" w:rsidRDefault="004C73A2" w:rsidP="00F63102">
      <w:pPr>
        <w:pStyle w:val="Balk3"/>
      </w:pPr>
      <w:r w:rsidRPr="00F63102">
        <w:rPr>
          <w:bCs/>
          <w:i/>
        </w:rPr>
        <w:t xml:space="preserve">B. </w:t>
      </w:r>
      <w:proofErr w:type="spellStart"/>
      <w:r w:rsidRPr="00F63102">
        <w:rPr>
          <w:bCs/>
          <w:i/>
        </w:rPr>
        <w:t>cereus</w:t>
      </w:r>
      <w:proofErr w:type="spellEnd"/>
      <w:r w:rsidRPr="00F63102">
        <w:rPr>
          <w:bCs/>
          <w:i/>
        </w:rPr>
        <w:t xml:space="preserve"> </w:t>
      </w:r>
      <w:r w:rsidRPr="00F63102">
        <w:rPr>
          <w:bCs/>
        </w:rPr>
        <w:t>sayımı</w:t>
      </w:r>
    </w:p>
    <w:p w14:paraId="10AF30C6" w14:textId="53FF40EF" w:rsidR="004C73A2" w:rsidRPr="004C73A2" w:rsidRDefault="004C73A2">
      <w:r w:rsidRPr="00580EA2">
        <w:rPr>
          <w:bCs/>
          <w:i/>
        </w:rPr>
        <w:t xml:space="preserve">B. </w:t>
      </w:r>
      <w:proofErr w:type="spellStart"/>
      <w:r w:rsidRPr="00580EA2">
        <w:rPr>
          <w:bCs/>
          <w:i/>
        </w:rPr>
        <w:t>cereus</w:t>
      </w:r>
      <w:proofErr w:type="spellEnd"/>
      <w:r w:rsidRPr="00580EA2">
        <w:rPr>
          <w:bCs/>
          <w:i/>
        </w:rPr>
        <w:t xml:space="preserve"> </w:t>
      </w:r>
      <w:r w:rsidRPr="00580EA2">
        <w:rPr>
          <w:bCs/>
        </w:rPr>
        <w:t>sayımı</w:t>
      </w:r>
      <w:r w:rsidRPr="00580EA2">
        <w:t xml:space="preserve">, </w:t>
      </w:r>
      <w:r w:rsidRPr="004C73A2">
        <w:t>TS EN ISO 7932’ye</w:t>
      </w:r>
      <w:r>
        <w:t xml:space="preserve"> göre yapılır ve sonucun Madde 4.2.3’e uygun olup olmadığına bakılır.</w:t>
      </w:r>
    </w:p>
    <w:p w14:paraId="171CDC43" w14:textId="4A4F6889" w:rsidR="005A4BE1" w:rsidRPr="00C46E5E" w:rsidRDefault="005A4BE1" w:rsidP="00412AD0">
      <w:pPr>
        <w:pStyle w:val="Balk3"/>
      </w:pPr>
      <w:r w:rsidRPr="00412AD0">
        <w:rPr>
          <w:i/>
        </w:rPr>
        <w:t xml:space="preserve">Salmonella </w:t>
      </w:r>
      <w:proofErr w:type="spellStart"/>
      <w:r w:rsidRPr="00412AD0">
        <w:rPr>
          <w:i/>
        </w:rPr>
        <w:t>spp</w:t>
      </w:r>
      <w:proofErr w:type="spellEnd"/>
      <w:r w:rsidRPr="00412AD0">
        <w:rPr>
          <w:i/>
        </w:rPr>
        <w:t>.</w:t>
      </w:r>
      <w:r w:rsidRPr="00C46E5E">
        <w:t xml:space="preserve"> </w:t>
      </w:r>
      <w:proofErr w:type="gramStart"/>
      <w:r w:rsidR="004C73A2">
        <w:t>aranması</w:t>
      </w:r>
      <w:proofErr w:type="gramEnd"/>
    </w:p>
    <w:p w14:paraId="5994795F" w14:textId="3CC51D60" w:rsidR="002D0553" w:rsidRDefault="00DE6CC4" w:rsidP="005A4BE1">
      <w:r w:rsidRPr="00265EDA">
        <w:rPr>
          <w:i/>
        </w:rPr>
        <w:t xml:space="preserve">Salmonella </w:t>
      </w:r>
      <w:proofErr w:type="spellStart"/>
      <w:r w:rsidRPr="00265EDA">
        <w:rPr>
          <w:i/>
        </w:rPr>
        <w:t>spp</w:t>
      </w:r>
      <w:proofErr w:type="spellEnd"/>
      <w:r w:rsidRPr="00265EDA">
        <w:rPr>
          <w:i/>
        </w:rPr>
        <w:t>.</w:t>
      </w:r>
      <w:r w:rsidRPr="00265EDA">
        <w:t xml:space="preserve"> </w:t>
      </w:r>
      <w:proofErr w:type="gramStart"/>
      <w:r w:rsidR="004C73A2">
        <w:t>aranması</w:t>
      </w:r>
      <w:proofErr w:type="gramEnd"/>
      <w:r w:rsidRPr="00265EDA">
        <w:t>, TS EN ISO 6579-1’e göre yapılır ve sonucun 4.2.3’e uygun olup olmadığına bakılır</w:t>
      </w:r>
      <w:r>
        <w:t>.</w:t>
      </w:r>
    </w:p>
    <w:p w14:paraId="4BF5F522" w14:textId="23D46220" w:rsidR="002D0553" w:rsidRDefault="002D0553" w:rsidP="00F63102">
      <w:pPr>
        <w:pStyle w:val="Balk3"/>
      </w:pPr>
      <w:proofErr w:type="spellStart"/>
      <w:r w:rsidRPr="00437D84">
        <w:rPr>
          <w:rFonts w:cs="Arial"/>
          <w:i/>
          <w:szCs w:val="20"/>
        </w:rPr>
        <w:t>Listeria</w:t>
      </w:r>
      <w:proofErr w:type="spellEnd"/>
      <w:r w:rsidRPr="00437D84">
        <w:rPr>
          <w:rFonts w:cs="Arial"/>
          <w:i/>
          <w:szCs w:val="20"/>
        </w:rPr>
        <w:t xml:space="preserve"> </w:t>
      </w:r>
      <w:proofErr w:type="spellStart"/>
      <w:r w:rsidRPr="00437D84">
        <w:rPr>
          <w:rFonts w:cs="Arial"/>
          <w:i/>
          <w:szCs w:val="20"/>
        </w:rPr>
        <w:t>monocytogenes</w:t>
      </w:r>
      <w:proofErr w:type="spellEnd"/>
      <w:r w:rsidRPr="00437D84">
        <w:rPr>
          <w:rFonts w:cs="Arial"/>
          <w:i/>
          <w:szCs w:val="20"/>
        </w:rPr>
        <w:t xml:space="preserve"> </w:t>
      </w:r>
      <w:r w:rsidRPr="00437D84">
        <w:rPr>
          <w:rFonts w:cs="Arial"/>
          <w:szCs w:val="20"/>
        </w:rPr>
        <w:t>aranması</w:t>
      </w:r>
    </w:p>
    <w:p w14:paraId="02D1A726" w14:textId="29603884" w:rsidR="007C1552" w:rsidRDefault="002D0553" w:rsidP="005A4BE1">
      <w:pPr>
        <w:rPr>
          <w:rFonts w:cs="Arial"/>
          <w:szCs w:val="20"/>
        </w:rPr>
      </w:pPr>
      <w:proofErr w:type="spellStart"/>
      <w:r w:rsidRPr="00437D84">
        <w:rPr>
          <w:rFonts w:cs="Arial"/>
          <w:i/>
          <w:szCs w:val="20"/>
        </w:rPr>
        <w:t>Listeria</w:t>
      </w:r>
      <w:proofErr w:type="spellEnd"/>
      <w:r w:rsidRPr="00437D84">
        <w:rPr>
          <w:rFonts w:cs="Arial"/>
          <w:i/>
          <w:szCs w:val="20"/>
        </w:rPr>
        <w:t xml:space="preserve"> </w:t>
      </w:r>
      <w:proofErr w:type="spellStart"/>
      <w:r w:rsidRPr="00437D84">
        <w:rPr>
          <w:rFonts w:cs="Arial"/>
          <w:i/>
          <w:szCs w:val="20"/>
        </w:rPr>
        <w:t>monocytogenes</w:t>
      </w:r>
      <w:proofErr w:type="spellEnd"/>
      <w:r w:rsidRPr="00437D84">
        <w:rPr>
          <w:rFonts w:cs="Arial"/>
          <w:i/>
          <w:szCs w:val="20"/>
        </w:rPr>
        <w:t xml:space="preserve"> </w:t>
      </w:r>
      <w:r w:rsidRPr="00437D84">
        <w:rPr>
          <w:rFonts w:cs="Arial"/>
          <w:szCs w:val="20"/>
        </w:rPr>
        <w:t>aranması, TS EN ISO 11290-1’e göre yapılır ve sonucun Madde 4.2.3’e uygun olup olmadığına bakılır.</w:t>
      </w:r>
    </w:p>
    <w:p w14:paraId="665ED912" w14:textId="77777777" w:rsidR="001A159E" w:rsidRPr="00FF7FEE" w:rsidRDefault="001A159E">
      <w:pPr>
        <w:pStyle w:val="Balk2"/>
      </w:pPr>
      <w:bookmarkStart w:id="248" w:name="_Toc154643154"/>
      <w:bookmarkStart w:id="249" w:name="_Toc169507518"/>
      <w:bookmarkStart w:id="250" w:name="_Toc194305099"/>
      <w:bookmarkStart w:id="251" w:name="_Toc28278440"/>
      <w:bookmarkStart w:id="252" w:name="_Toc184199382"/>
      <w:r w:rsidRPr="00FF7FEE">
        <w:t>Değerlendirme</w:t>
      </w:r>
      <w:bookmarkEnd w:id="248"/>
      <w:bookmarkEnd w:id="249"/>
      <w:bookmarkEnd w:id="250"/>
      <w:bookmarkEnd w:id="251"/>
      <w:bookmarkEnd w:id="252"/>
    </w:p>
    <w:p w14:paraId="5FBA7528" w14:textId="77777777" w:rsidR="001A159E" w:rsidRPr="001A35F7" w:rsidRDefault="001A159E">
      <w:r w:rsidRPr="001A35F7">
        <w:t>Muayene ve deney neticelerinin her biri bu standarda uygun ise parti standarda uygun sayılır.</w:t>
      </w:r>
    </w:p>
    <w:p w14:paraId="0F2D75C5" w14:textId="77777777" w:rsidR="001A159E" w:rsidRPr="00FF7FEE" w:rsidRDefault="001A159E">
      <w:pPr>
        <w:pStyle w:val="Balk2"/>
      </w:pPr>
      <w:bookmarkStart w:id="253" w:name="_Toc154643155"/>
      <w:bookmarkStart w:id="254" w:name="_Toc169507519"/>
      <w:bookmarkStart w:id="255" w:name="_Toc194305100"/>
      <w:bookmarkStart w:id="256" w:name="_Toc28278441"/>
      <w:bookmarkStart w:id="257" w:name="_Toc184199383"/>
      <w:r w:rsidRPr="00FF7FEE">
        <w:t>Muayene ve deney raporu</w:t>
      </w:r>
      <w:bookmarkEnd w:id="253"/>
      <w:bookmarkEnd w:id="254"/>
      <w:bookmarkEnd w:id="255"/>
      <w:bookmarkEnd w:id="256"/>
      <w:bookmarkEnd w:id="257"/>
    </w:p>
    <w:p w14:paraId="5E0BD22B" w14:textId="77777777" w:rsidR="001A159E" w:rsidRPr="00FF7FEE" w:rsidRDefault="001A159E">
      <w:r w:rsidRPr="00FF7FEE">
        <w:t>Muayene ve deney raporunda en az aşağıdaki bilgiler bulunmalıdır:</w:t>
      </w:r>
    </w:p>
    <w:p w14:paraId="068AA007" w14:textId="77777777" w:rsidR="008B1433" w:rsidRPr="001A35F7" w:rsidRDefault="008B1433">
      <w:pPr>
        <w:pStyle w:val="ListeMaddemi"/>
        <w:rPr>
          <w:rFonts w:cs="Arial"/>
        </w:rPr>
      </w:pPr>
      <w:r w:rsidRPr="001A35F7">
        <w:rPr>
          <w:rFonts w:cs="Arial"/>
        </w:rPr>
        <w:t>Firmanın adı ve adresi,</w:t>
      </w:r>
    </w:p>
    <w:p w14:paraId="0F29EF4F" w14:textId="77777777" w:rsidR="008B1433" w:rsidRPr="001A35F7" w:rsidRDefault="008B1433">
      <w:pPr>
        <w:pStyle w:val="ListeMaddemi"/>
        <w:rPr>
          <w:rFonts w:cs="Arial"/>
        </w:rPr>
      </w:pPr>
      <w:r w:rsidRPr="001A35F7">
        <w:rPr>
          <w:rFonts w:cs="Arial"/>
        </w:rPr>
        <w:lastRenderedPageBreak/>
        <w:t>Muayene ve deneyin yapıldığı yerin ve laboratuvarın adı,</w:t>
      </w:r>
    </w:p>
    <w:p w14:paraId="56CE571B" w14:textId="77777777" w:rsidR="008B1433" w:rsidRPr="001A35F7" w:rsidRDefault="008B1433">
      <w:pPr>
        <w:pStyle w:val="ListeMaddemi"/>
        <w:rPr>
          <w:rFonts w:cs="Arial"/>
        </w:rPr>
      </w:pPr>
      <w:r w:rsidRPr="001A35F7">
        <w:rPr>
          <w:rFonts w:cs="Arial"/>
        </w:rPr>
        <w:t>Muayene ve deneyi yapanın ve/veya raporu imzalayan yetkililerin adları görev ve meslekleri,</w:t>
      </w:r>
    </w:p>
    <w:p w14:paraId="44F0837F" w14:textId="77777777" w:rsidR="008B1433" w:rsidRPr="001A35F7" w:rsidRDefault="008B1433">
      <w:pPr>
        <w:pStyle w:val="ListeMaddemi"/>
        <w:rPr>
          <w:rFonts w:cs="Arial"/>
        </w:rPr>
      </w:pPr>
      <w:r w:rsidRPr="001A35F7">
        <w:rPr>
          <w:rFonts w:cs="Arial"/>
        </w:rPr>
        <w:t>Numunenin alındığı tarih ile muayene ve deney tarihi,</w:t>
      </w:r>
    </w:p>
    <w:p w14:paraId="59F16D10" w14:textId="77777777" w:rsidR="008B1433" w:rsidRPr="001A35F7" w:rsidRDefault="008B1433">
      <w:pPr>
        <w:pStyle w:val="ListeMaddemi"/>
        <w:rPr>
          <w:rFonts w:cs="Arial"/>
        </w:rPr>
      </w:pPr>
      <w:r w:rsidRPr="001A35F7">
        <w:rPr>
          <w:rFonts w:cs="Arial"/>
        </w:rPr>
        <w:t>Numunenin tanıtılması,</w:t>
      </w:r>
    </w:p>
    <w:p w14:paraId="1DF1D50F" w14:textId="77777777" w:rsidR="008B1433" w:rsidRPr="001A35F7" w:rsidRDefault="008B1433">
      <w:pPr>
        <w:pStyle w:val="ListeMaddemi"/>
        <w:rPr>
          <w:rFonts w:cs="Arial"/>
        </w:rPr>
      </w:pPr>
      <w:r w:rsidRPr="001A35F7">
        <w:rPr>
          <w:rFonts w:cs="Arial"/>
        </w:rPr>
        <w:t>Muayene ve deneylerde uygulanan standartların numaraları,</w:t>
      </w:r>
    </w:p>
    <w:p w14:paraId="6187568C" w14:textId="77777777" w:rsidR="008B1433" w:rsidRPr="001A35F7" w:rsidRDefault="008B1433">
      <w:pPr>
        <w:pStyle w:val="ListeMaddemi"/>
        <w:rPr>
          <w:rFonts w:cs="Arial"/>
        </w:rPr>
      </w:pPr>
      <w:r w:rsidRPr="001A35F7">
        <w:rPr>
          <w:rFonts w:cs="Arial"/>
        </w:rPr>
        <w:t>Sonuçların gösterilmesi,</w:t>
      </w:r>
    </w:p>
    <w:p w14:paraId="2010183F" w14:textId="77777777" w:rsidR="008B1433" w:rsidRPr="001A35F7" w:rsidRDefault="008B1433">
      <w:pPr>
        <w:pStyle w:val="ListeMaddemi"/>
        <w:rPr>
          <w:rFonts w:cs="Arial"/>
        </w:rPr>
      </w:pPr>
      <w:r w:rsidRPr="001A35F7">
        <w:rPr>
          <w:rFonts w:cs="Arial"/>
        </w:rPr>
        <w:t>Muayene ve deney sonuçlarını değiştirebilecek faktörlerin mahzurlarını gidermek üzere alınan tedbirler,</w:t>
      </w:r>
    </w:p>
    <w:p w14:paraId="247EE522" w14:textId="77777777" w:rsidR="008B1433" w:rsidRPr="001A35F7" w:rsidRDefault="008B1433">
      <w:pPr>
        <w:pStyle w:val="ListeMaddemi"/>
        <w:rPr>
          <w:rFonts w:cs="Arial"/>
        </w:rPr>
      </w:pPr>
      <w:r w:rsidRPr="001A35F7">
        <w:rPr>
          <w:rFonts w:cs="Arial"/>
        </w:rPr>
        <w:t>Uygulanan muayene ve deney metotlarında belirtilmeyen veya mecburî görülmeyen, fakat muayene ve deneyde yer almış olan işlemler,</w:t>
      </w:r>
    </w:p>
    <w:p w14:paraId="3328FE54" w14:textId="77777777" w:rsidR="008B1433" w:rsidRPr="001A35F7" w:rsidRDefault="008B1433">
      <w:pPr>
        <w:pStyle w:val="ListeMaddemi"/>
        <w:rPr>
          <w:rFonts w:cs="Arial"/>
        </w:rPr>
      </w:pPr>
      <w:r w:rsidRPr="001A35F7">
        <w:rPr>
          <w:rFonts w:cs="Arial"/>
        </w:rPr>
        <w:t>Standarda uygun olup olmadığı,</w:t>
      </w:r>
    </w:p>
    <w:p w14:paraId="46B1A01A" w14:textId="77777777" w:rsidR="000B02AD" w:rsidRPr="001A35F7" w:rsidRDefault="008B1433">
      <w:pPr>
        <w:pStyle w:val="ListeMaddemi"/>
        <w:rPr>
          <w:rFonts w:ascii="Arial" w:hAnsi="Arial" w:cs="Arial"/>
        </w:rPr>
      </w:pPr>
      <w:r w:rsidRPr="001A35F7">
        <w:rPr>
          <w:rFonts w:cs="Arial"/>
        </w:rPr>
        <w:t>Rapora ait seri numarası ve tarih, her sayfanın numarası ve toplam sayfa sayısı.</w:t>
      </w:r>
    </w:p>
    <w:p w14:paraId="2757D924" w14:textId="77777777" w:rsidR="001A159E" w:rsidRPr="00FF7FEE" w:rsidRDefault="001A159E">
      <w:pPr>
        <w:pStyle w:val="Balk1"/>
      </w:pPr>
      <w:bookmarkStart w:id="258" w:name="_Toc154643156"/>
      <w:bookmarkStart w:id="259" w:name="_Toc169507520"/>
      <w:bookmarkStart w:id="260" w:name="_Toc194305101"/>
      <w:bookmarkStart w:id="261" w:name="_Toc28278442"/>
      <w:bookmarkStart w:id="262" w:name="_Toc184199384"/>
      <w:r w:rsidRPr="00FF7FEE">
        <w:t>Piyasaya arz</w:t>
      </w:r>
      <w:bookmarkEnd w:id="258"/>
      <w:bookmarkEnd w:id="259"/>
      <w:bookmarkEnd w:id="260"/>
      <w:bookmarkEnd w:id="261"/>
      <w:bookmarkEnd w:id="262"/>
    </w:p>
    <w:p w14:paraId="70320FCB" w14:textId="77777777" w:rsidR="001A159E" w:rsidRPr="00FF7FEE" w:rsidRDefault="001A159E">
      <w:pPr>
        <w:pStyle w:val="Balk2"/>
      </w:pPr>
      <w:bookmarkStart w:id="263" w:name="_Toc154643157"/>
      <w:bookmarkStart w:id="264" w:name="_Toc169507521"/>
      <w:bookmarkStart w:id="265" w:name="_Toc194305102"/>
      <w:bookmarkStart w:id="266" w:name="_Toc28278443"/>
      <w:bookmarkStart w:id="267" w:name="_Toc184199385"/>
      <w:r w:rsidRPr="00FF7FEE">
        <w:t>Ambalajlama</w:t>
      </w:r>
      <w:bookmarkEnd w:id="263"/>
      <w:bookmarkEnd w:id="264"/>
      <w:bookmarkEnd w:id="265"/>
      <w:bookmarkEnd w:id="266"/>
      <w:bookmarkEnd w:id="267"/>
    </w:p>
    <w:p w14:paraId="4B94D728" w14:textId="76BAD6A0" w:rsidR="002223D9" w:rsidRPr="007A4857" w:rsidRDefault="002D0553">
      <w:r>
        <w:t>Peynir çiğ</w:t>
      </w:r>
      <w:r w:rsidR="005E301A">
        <w:t xml:space="preserve"> </w:t>
      </w:r>
      <w:r>
        <w:t>köfte</w:t>
      </w:r>
      <w:r w:rsidR="00187527">
        <w:t xml:space="preserve"> hava geçirmeyecek şekilde kapatılmış </w:t>
      </w:r>
      <w:r w:rsidR="002C5132">
        <w:t>peynir çiğ</w:t>
      </w:r>
      <w:r w:rsidR="005E301A">
        <w:t xml:space="preserve"> </w:t>
      </w:r>
      <w:r w:rsidR="002C5132">
        <w:t>köfteden</w:t>
      </w:r>
      <w:r w:rsidR="00187527">
        <w:t xml:space="preserve"> etkilenmeyen, </w:t>
      </w:r>
      <w:r w:rsidR="002C5132">
        <w:t>peynir çiğ</w:t>
      </w:r>
      <w:r w:rsidR="003602F7">
        <w:t xml:space="preserve"> </w:t>
      </w:r>
      <w:r w:rsidR="002C5132">
        <w:t>köfteyi</w:t>
      </w:r>
      <w:r w:rsidR="00187527">
        <w:t xml:space="preserve"> etkilemeyen özel </w:t>
      </w:r>
      <w:r w:rsidR="002C5132">
        <w:t>mevzuatına uygun ambalajlar içerisin</w:t>
      </w:r>
      <w:r w:rsidR="00187527">
        <w:t>de</w:t>
      </w:r>
      <w:r w:rsidR="002C5132">
        <w:t xml:space="preserve"> </w:t>
      </w:r>
      <w:r w:rsidR="002C5132" w:rsidRPr="00437D84">
        <w:rPr>
          <w:szCs w:val="20"/>
        </w:rPr>
        <w:t>dondurulmuş olarak veya dondurulmadan</w:t>
      </w:r>
      <w:r w:rsidR="00187527">
        <w:t xml:space="preserve"> piyasaya arz edilir.</w:t>
      </w:r>
      <w:r w:rsidR="00187527" w:rsidRPr="00DE6CC4" w:rsidDel="00187527">
        <w:t xml:space="preserve"> </w:t>
      </w:r>
    </w:p>
    <w:p w14:paraId="280EEF7A" w14:textId="4C8CB34D" w:rsidR="00C5729A" w:rsidRPr="001A35F7" w:rsidRDefault="00F6514E" w:rsidP="001A35F7">
      <w:pPr>
        <w:pStyle w:val="Balk2"/>
      </w:pPr>
      <w:bookmarkStart w:id="268" w:name="_Toc154643158"/>
      <w:bookmarkStart w:id="269" w:name="_Toc169507522"/>
      <w:bookmarkStart w:id="270" w:name="_Toc194305103"/>
      <w:bookmarkStart w:id="271" w:name="_Toc28278444"/>
      <w:bookmarkStart w:id="272" w:name="_Toc184199386"/>
      <w:r>
        <w:t xml:space="preserve">Etiketleme </w:t>
      </w:r>
      <w:r w:rsidR="009727FA">
        <w:t>-</w:t>
      </w:r>
      <w:r>
        <w:t xml:space="preserve"> i</w:t>
      </w:r>
      <w:r w:rsidR="001A159E" w:rsidRPr="001A35F7">
        <w:t>şaretleme</w:t>
      </w:r>
      <w:bookmarkEnd w:id="268"/>
      <w:bookmarkEnd w:id="269"/>
      <w:bookmarkEnd w:id="270"/>
      <w:bookmarkEnd w:id="271"/>
      <w:bookmarkEnd w:id="272"/>
    </w:p>
    <w:p w14:paraId="2DED3A4A" w14:textId="7ECD3643" w:rsidR="00DF2F10" w:rsidRPr="00DF197B" w:rsidRDefault="002C5132" w:rsidP="00DF2F10">
      <w:r>
        <w:rPr>
          <w:bCs/>
          <w:color w:val="000000"/>
        </w:rPr>
        <w:t>Peynir çiğ</w:t>
      </w:r>
      <w:r w:rsidR="005E301A">
        <w:rPr>
          <w:bCs/>
          <w:color w:val="000000"/>
        </w:rPr>
        <w:t xml:space="preserve"> </w:t>
      </w:r>
      <w:r>
        <w:rPr>
          <w:bCs/>
          <w:color w:val="000000"/>
        </w:rPr>
        <w:t>köftenin</w:t>
      </w:r>
      <w:r w:rsidR="00DF2F10">
        <w:rPr>
          <w:bCs/>
          <w:color w:val="000000"/>
        </w:rPr>
        <w:t xml:space="preserve"> </w:t>
      </w:r>
      <w:r w:rsidR="00DF2F10" w:rsidRPr="00DF197B">
        <w:t>ambalajları üzerine aşağıdaki bilgiler okunaklı olarak, silinmeyecek ve bozulmayacak şekilde yazılmalı ve basılmalıdır.  Ambalajın ağzı açıldığında tekrar kapatılmamalı veya tekrar kapatıldığında, açılıp kapatıldığı belli olmalıdır.</w:t>
      </w:r>
    </w:p>
    <w:p w14:paraId="7A2D5DC3" w14:textId="77777777" w:rsidR="00DF2F10" w:rsidRPr="00DF197B" w:rsidRDefault="00DF2F10" w:rsidP="00F63102">
      <w:pPr>
        <w:pStyle w:val="ListeMaddemi"/>
        <w:spacing w:after="0"/>
      </w:pPr>
      <w:r w:rsidRPr="00DF197B">
        <w:t xml:space="preserve">Üretici, ihracatçı, ithalatçı firmalardan en az birinin ticari </w:t>
      </w:r>
      <w:r>
        <w:t>u</w:t>
      </w:r>
      <w:r w:rsidRPr="00DF197B">
        <w:t>nvanı veya kısa adı, varsa tescilli markası (sadece ihracatçı firmanın ticari unvanı veya kısa adının yazılması durumunda, ambalajlar üzerine ‘Türk Malı’ ibaresinin yazılması)</w:t>
      </w:r>
      <w:r>
        <w:t>,</w:t>
      </w:r>
    </w:p>
    <w:p w14:paraId="3973051E" w14:textId="1AB26FB8" w:rsidR="00DF2F10" w:rsidRPr="00DF197B" w:rsidRDefault="00DF2F10" w:rsidP="00F63102">
      <w:pPr>
        <w:pStyle w:val="ListeMaddemi"/>
        <w:spacing w:after="0"/>
      </w:pPr>
      <w:r w:rsidRPr="00DF197B">
        <w:t xml:space="preserve">Bu standardın işaret ve numarası (TS </w:t>
      </w:r>
      <w:r w:rsidR="002C5132">
        <w:t>………</w:t>
      </w:r>
      <w:r w:rsidRPr="00DF197B">
        <w:t xml:space="preserve"> şeklinde),</w:t>
      </w:r>
    </w:p>
    <w:p w14:paraId="0C9817E8" w14:textId="4A749D11" w:rsidR="00DF2F10" w:rsidRDefault="00DF2F10" w:rsidP="00F63102">
      <w:pPr>
        <w:pStyle w:val="ListeMaddemi"/>
        <w:spacing w:after="0"/>
      </w:pPr>
      <w:r w:rsidRPr="00DF197B">
        <w:t>Ürünün adı (</w:t>
      </w:r>
      <w:r>
        <w:t>“</w:t>
      </w:r>
      <w:r w:rsidR="002C5132">
        <w:t>Peynir çiğ köfte</w:t>
      </w:r>
      <w:r w:rsidR="00DE6CC4">
        <w:t>”</w:t>
      </w:r>
      <w:r w:rsidR="00DE6CC4" w:rsidRPr="00DE6CC4">
        <w:t xml:space="preserve"> şeklinde</w:t>
      </w:r>
      <w:r w:rsidRPr="00DF197B">
        <w:t>),</w:t>
      </w:r>
    </w:p>
    <w:p w14:paraId="3B9DAF58" w14:textId="5F58C14C" w:rsidR="002C5132" w:rsidRDefault="002C5132" w:rsidP="00F63102">
      <w:pPr>
        <w:pStyle w:val="ListeMaddemi"/>
        <w:spacing w:after="0"/>
      </w:pPr>
      <w:r>
        <w:t>Ürünün üretiminde kullanılan malzemeler, içerisinde bulunan katkı maddeleri, çeşni maddeleri ve bunların miktarları,</w:t>
      </w:r>
    </w:p>
    <w:p w14:paraId="41D9E81D" w14:textId="77777777" w:rsidR="00DF2F10" w:rsidRDefault="00DF2F10" w:rsidP="00F63102">
      <w:pPr>
        <w:pStyle w:val="ListeMaddemi"/>
        <w:spacing w:after="0"/>
      </w:pPr>
      <w:r w:rsidRPr="00DF197B">
        <w:t>Parti, seri veya kod numaralarından en az biri,</w:t>
      </w:r>
    </w:p>
    <w:p w14:paraId="5FAA694A" w14:textId="77777777" w:rsidR="00DF2F10" w:rsidRPr="00DF197B" w:rsidRDefault="00DF2F10" w:rsidP="00F63102">
      <w:pPr>
        <w:pStyle w:val="ListeMaddemi"/>
        <w:spacing w:after="0"/>
      </w:pPr>
      <w:r>
        <w:t>İşletmenin onay numarası,</w:t>
      </w:r>
    </w:p>
    <w:p w14:paraId="27962409" w14:textId="5B366454" w:rsidR="00DF2F10" w:rsidRDefault="00DF2F10" w:rsidP="00F63102">
      <w:pPr>
        <w:pStyle w:val="ListeMaddemi"/>
        <w:spacing w:after="0"/>
      </w:pPr>
      <w:r w:rsidRPr="00DF197B">
        <w:t>Net kütlesi (</w:t>
      </w:r>
      <w:r>
        <w:t xml:space="preserve">g </w:t>
      </w:r>
      <w:r w:rsidRPr="00DF197B">
        <w:t xml:space="preserve">veya </w:t>
      </w:r>
      <w:r>
        <w:t>kg</w:t>
      </w:r>
      <w:r w:rsidRPr="00DF197B">
        <w:t xml:space="preserve"> olarak),</w:t>
      </w:r>
    </w:p>
    <w:p w14:paraId="50B3C5C7" w14:textId="279211DA" w:rsidR="00DE6CC4" w:rsidRPr="00DF197B" w:rsidRDefault="00DE6CC4" w:rsidP="00F63102">
      <w:pPr>
        <w:pStyle w:val="ListeMaddemi"/>
        <w:spacing w:after="0"/>
      </w:pPr>
      <w:r>
        <w:t>İma</w:t>
      </w:r>
      <w:r w:rsidR="006F1324">
        <w:t>lat</w:t>
      </w:r>
      <w:r>
        <w:t xml:space="preserve"> tarihi (ay ve yıl olarak)</w:t>
      </w:r>
    </w:p>
    <w:p w14:paraId="45F1332D" w14:textId="77777777" w:rsidR="00DF2F10" w:rsidRPr="00DF197B" w:rsidRDefault="00DF2F10" w:rsidP="00F63102">
      <w:pPr>
        <w:pStyle w:val="ListeMaddemi"/>
        <w:spacing w:after="0"/>
      </w:pPr>
      <w:r w:rsidRPr="00DF197B">
        <w:t>Firmaca tavsiye edilen son tüketim tarihi,</w:t>
      </w:r>
    </w:p>
    <w:p w14:paraId="5145313E" w14:textId="77777777" w:rsidR="00DF2F10" w:rsidRPr="00DF197B" w:rsidRDefault="00DF2F10" w:rsidP="00F63102">
      <w:pPr>
        <w:pStyle w:val="ListeMaddemi"/>
        <w:spacing w:after="0"/>
      </w:pPr>
      <w:r w:rsidRPr="00DF197B">
        <w:t>Büyük ambalajlardaki küçük tüketici ambalajların sayısı ve kütlesi (isteğe bağlı).</w:t>
      </w:r>
    </w:p>
    <w:p w14:paraId="5F7FFF6A" w14:textId="77777777" w:rsidR="002C5132" w:rsidRDefault="002C5132" w:rsidP="006C57C6">
      <w:pPr>
        <w:rPr>
          <w:rFonts w:cs="Arial"/>
        </w:rPr>
      </w:pPr>
    </w:p>
    <w:p w14:paraId="1735C30D" w14:textId="00C9F9C7" w:rsidR="00DE6CC4" w:rsidRDefault="00DF2F10" w:rsidP="006C57C6">
      <w:pPr>
        <w:rPr>
          <w:rFonts w:cs="Arial"/>
        </w:rPr>
      </w:pPr>
      <w:r w:rsidRPr="004476D1">
        <w:rPr>
          <w:rFonts w:cs="Arial"/>
        </w:rPr>
        <w:t>Gerektiğinde bu bilgiler Türkçe’nin yanı sıra yabancı dilde de yazılabilir.</w:t>
      </w:r>
    </w:p>
    <w:p w14:paraId="1E6CDEDE" w14:textId="77777777" w:rsidR="001A159E" w:rsidRPr="00FF7FEE" w:rsidRDefault="00A6733C">
      <w:pPr>
        <w:pStyle w:val="Balk2"/>
      </w:pPr>
      <w:bookmarkStart w:id="273" w:name="_Toc110846220"/>
      <w:bookmarkStart w:id="274" w:name="_Toc110849085"/>
      <w:bookmarkStart w:id="275" w:name="_Toc154643159"/>
      <w:bookmarkStart w:id="276" w:name="_Toc169507523"/>
      <w:bookmarkStart w:id="277" w:name="_Toc194305104"/>
      <w:bookmarkStart w:id="278" w:name="_Toc28278445"/>
      <w:bookmarkStart w:id="279" w:name="_Toc184199387"/>
      <w:bookmarkEnd w:id="273"/>
      <w:bookmarkEnd w:id="274"/>
      <w:r w:rsidRPr="00FF7FEE">
        <w:t>Muhafaza</w:t>
      </w:r>
      <w:r w:rsidR="001A159E" w:rsidRPr="00FF7FEE">
        <w:t xml:space="preserve"> ve taşıma</w:t>
      </w:r>
      <w:bookmarkEnd w:id="275"/>
      <w:bookmarkEnd w:id="276"/>
      <w:bookmarkEnd w:id="277"/>
      <w:bookmarkEnd w:id="278"/>
      <w:bookmarkEnd w:id="279"/>
    </w:p>
    <w:p w14:paraId="35480887" w14:textId="38EB2361" w:rsidR="0007007F" w:rsidRPr="001A35F7" w:rsidRDefault="002C5132" w:rsidP="008A64B8">
      <w:r>
        <w:rPr>
          <w:rFonts w:cs="Arial"/>
        </w:rPr>
        <w:t>Peynir ç</w:t>
      </w:r>
      <w:r w:rsidRPr="00437D84">
        <w:rPr>
          <w:szCs w:val="20"/>
        </w:rPr>
        <w:t>iğ</w:t>
      </w:r>
      <w:r w:rsidR="005E301A">
        <w:rPr>
          <w:szCs w:val="20"/>
        </w:rPr>
        <w:t xml:space="preserve"> </w:t>
      </w:r>
      <w:r w:rsidRPr="00437D84">
        <w:rPr>
          <w:szCs w:val="20"/>
        </w:rPr>
        <w:t>köfte dondurulmuşsa -18°C veya daha düşük sıcaklıkta, dondurulmamışsa 2 °C – 8 °</w:t>
      </w:r>
      <w:proofErr w:type="spellStart"/>
      <w:r w:rsidRPr="00437D84">
        <w:rPr>
          <w:szCs w:val="20"/>
        </w:rPr>
        <w:t>C’ta</w:t>
      </w:r>
      <w:proofErr w:type="spellEnd"/>
      <w:r w:rsidRPr="00437D84">
        <w:rPr>
          <w:szCs w:val="20"/>
        </w:rPr>
        <w:t xml:space="preserve"> muhafaza edilmeli ve taşınmalıdır. Ambalajlar doğrudan güneş ışığına maruz bırakılmamalıdır</w:t>
      </w:r>
    </w:p>
    <w:p w14:paraId="277BF35E" w14:textId="77777777" w:rsidR="00E00C32" w:rsidRPr="00FF7FEE" w:rsidRDefault="00E00C32">
      <w:pPr>
        <w:pStyle w:val="Balk1"/>
      </w:pPr>
      <w:bookmarkStart w:id="280" w:name="_Toc110846222"/>
      <w:bookmarkStart w:id="281" w:name="_Toc110849087"/>
      <w:bookmarkStart w:id="282" w:name="_Toc184199388"/>
      <w:bookmarkEnd w:id="280"/>
      <w:bookmarkEnd w:id="281"/>
      <w:r w:rsidRPr="00FF7FEE">
        <w:lastRenderedPageBreak/>
        <w:t>Çeşitli hükümler</w:t>
      </w:r>
      <w:bookmarkEnd w:id="282"/>
    </w:p>
    <w:p w14:paraId="59342C32" w14:textId="2FB91FB3" w:rsidR="00E00C32" w:rsidRPr="001A35F7" w:rsidRDefault="00E00C32" w:rsidP="00E00C32">
      <w:pPr>
        <w:tabs>
          <w:tab w:val="right" w:pos="8953"/>
        </w:tabs>
        <w:autoSpaceDE w:val="0"/>
        <w:autoSpaceDN w:val="0"/>
        <w:adjustRightInd w:val="0"/>
        <w:rPr>
          <w:rFonts w:cs="Arial"/>
          <w:color w:val="000000"/>
        </w:rPr>
      </w:pPr>
      <w:r w:rsidRPr="001A35F7">
        <w:rPr>
          <w:rFonts w:cs="Arial"/>
          <w:color w:val="000000"/>
        </w:rPr>
        <w:t>İmal</w:t>
      </w:r>
      <w:r w:rsidRPr="001A35F7">
        <w:rPr>
          <w:rFonts w:cs="Arial"/>
        </w:rPr>
        <w:t>a</w:t>
      </w:r>
      <w:r w:rsidRPr="001A35F7">
        <w:rPr>
          <w:rFonts w:cs="Arial"/>
          <w:color w:val="000000"/>
        </w:rPr>
        <w:t xml:space="preserve">tçı veya satıcı bu standarda uygun olarak imal edildiğini beyan ettiği </w:t>
      </w:r>
      <w:r w:rsidR="002C5132">
        <w:rPr>
          <w:rFonts w:cs="Arial"/>
          <w:color w:val="000000"/>
        </w:rPr>
        <w:t>peynir çiğ</w:t>
      </w:r>
      <w:r w:rsidR="005E301A">
        <w:rPr>
          <w:rFonts w:cs="Arial"/>
          <w:color w:val="000000"/>
        </w:rPr>
        <w:t xml:space="preserve"> </w:t>
      </w:r>
      <w:r w:rsidR="002C5132">
        <w:rPr>
          <w:rFonts w:cs="Arial"/>
          <w:color w:val="000000"/>
        </w:rPr>
        <w:t>köfte</w:t>
      </w:r>
      <w:r w:rsidRPr="001A35F7">
        <w:rPr>
          <w:rFonts w:cs="Arial"/>
          <w:color w:val="000000"/>
        </w:rPr>
        <w:t xml:space="preserve"> için istendiğinde standarda uygunluk beyannamesi vermeye veya göstermeye mecburdur. Bu beyannamede satış</w:t>
      </w:r>
      <w:r w:rsidR="002C5132">
        <w:rPr>
          <w:rFonts w:cs="Arial"/>
          <w:color w:val="000000"/>
        </w:rPr>
        <w:t xml:space="preserve"> konusu</w:t>
      </w:r>
      <w:r w:rsidRPr="001A35F7">
        <w:rPr>
          <w:rFonts w:cs="Arial"/>
          <w:color w:val="000000"/>
        </w:rPr>
        <w:t xml:space="preserve"> </w:t>
      </w:r>
      <w:r w:rsidR="002C5132">
        <w:rPr>
          <w:rFonts w:cs="Arial"/>
          <w:color w:val="000000"/>
        </w:rPr>
        <w:t>peynir çiğ</w:t>
      </w:r>
      <w:r w:rsidR="005E301A">
        <w:rPr>
          <w:rFonts w:cs="Arial"/>
          <w:color w:val="000000"/>
        </w:rPr>
        <w:t xml:space="preserve"> </w:t>
      </w:r>
      <w:r w:rsidR="002C5132">
        <w:rPr>
          <w:rFonts w:cs="Arial"/>
          <w:color w:val="000000"/>
        </w:rPr>
        <w:t>köftenin</w:t>
      </w:r>
      <w:r w:rsidRPr="001A35F7">
        <w:rPr>
          <w:rFonts w:cs="Arial"/>
          <w:color w:val="000000"/>
        </w:rPr>
        <w:t>;</w:t>
      </w:r>
    </w:p>
    <w:p w14:paraId="41906C35" w14:textId="77777777" w:rsidR="00E00C32" w:rsidRPr="001A35F7" w:rsidRDefault="00E00C32" w:rsidP="00E00C32">
      <w:pPr>
        <w:pStyle w:val="ListeMaddemi"/>
        <w:rPr>
          <w:rFonts w:cs="Arial"/>
        </w:rPr>
      </w:pPr>
      <w:r w:rsidRPr="001A35F7">
        <w:rPr>
          <w:rFonts w:cs="Arial"/>
        </w:rPr>
        <w:t>Madde 4'teki özelliklere uygun olduğunun,</w:t>
      </w:r>
    </w:p>
    <w:p w14:paraId="5C93F243" w14:textId="77777777" w:rsidR="00E00C32" w:rsidRPr="001A35F7" w:rsidRDefault="00E00C32" w:rsidP="00E00C32">
      <w:pPr>
        <w:pStyle w:val="ListeMaddemi"/>
        <w:rPr>
          <w:rFonts w:cs="Arial"/>
        </w:rPr>
      </w:pPr>
      <w:r w:rsidRPr="001A35F7">
        <w:rPr>
          <w:rFonts w:cs="Arial"/>
        </w:rPr>
        <w:t xml:space="preserve">Madde 5'teki muayene ve deneylerin yapılmış ve uygun sonuç alınmış bulunduğunun </w:t>
      </w:r>
    </w:p>
    <w:p w14:paraId="51BBD91D" w14:textId="1E6CB415" w:rsidR="00E00C32" w:rsidRPr="001A35F7" w:rsidRDefault="00E00C32" w:rsidP="00412AD0">
      <w:pPr>
        <w:tabs>
          <w:tab w:val="right" w:pos="3126"/>
        </w:tabs>
        <w:autoSpaceDE w:val="0"/>
        <w:autoSpaceDN w:val="0"/>
        <w:adjustRightInd w:val="0"/>
        <w:ind w:left="4"/>
        <w:rPr>
          <w:rFonts w:ascii="Arial" w:hAnsi="Arial" w:cs="Arial"/>
        </w:rPr>
      </w:pPr>
      <w:proofErr w:type="gramStart"/>
      <w:r w:rsidRPr="001A35F7">
        <w:rPr>
          <w:rFonts w:cs="Arial"/>
          <w:color w:val="000000"/>
        </w:rPr>
        <w:t>belirtilmesi</w:t>
      </w:r>
      <w:proofErr w:type="gramEnd"/>
      <w:r w:rsidRPr="001A35F7">
        <w:rPr>
          <w:rFonts w:cs="Arial"/>
          <w:color w:val="000000"/>
        </w:rPr>
        <w:t xml:space="preserve"> gerekir. </w:t>
      </w:r>
    </w:p>
    <w:p w14:paraId="2E8506B4" w14:textId="77777777" w:rsidR="001A159E" w:rsidRPr="001A35F7" w:rsidRDefault="001A159E" w:rsidP="005E7263">
      <w:pPr>
        <w:pStyle w:val="zzBiblio"/>
      </w:pPr>
      <w:bookmarkStart w:id="283" w:name="_Toc80699191"/>
      <w:bookmarkStart w:id="284" w:name="_Toc92898882"/>
      <w:bookmarkStart w:id="285" w:name="_Toc92899129"/>
      <w:bookmarkStart w:id="286" w:name="_Toc92977727"/>
      <w:bookmarkStart w:id="287" w:name="_Toc92977984"/>
      <w:bookmarkStart w:id="288" w:name="_Toc92978233"/>
      <w:bookmarkStart w:id="289" w:name="_Toc92978752"/>
      <w:bookmarkStart w:id="290" w:name="_Toc92979265"/>
      <w:bookmarkStart w:id="291" w:name="_Toc92979514"/>
      <w:bookmarkStart w:id="292" w:name="_Toc92981505"/>
      <w:bookmarkStart w:id="293" w:name="_Toc92981718"/>
      <w:bookmarkStart w:id="294" w:name="_Toc534388942"/>
      <w:bookmarkStart w:id="295" w:name="_Toc28278446"/>
      <w:bookmarkStart w:id="296" w:name="_Toc184199389"/>
      <w:bookmarkEnd w:id="283"/>
      <w:bookmarkEnd w:id="284"/>
      <w:bookmarkEnd w:id="285"/>
      <w:bookmarkEnd w:id="286"/>
      <w:bookmarkEnd w:id="287"/>
      <w:bookmarkEnd w:id="288"/>
      <w:bookmarkEnd w:id="289"/>
      <w:bookmarkEnd w:id="290"/>
      <w:bookmarkEnd w:id="291"/>
      <w:bookmarkEnd w:id="292"/>
      <w:bookmarkEnd w:id="293"/>
      <w:r w:rsidRPr="005E7263">
        <w:lastRenderedPageBreak/>
        <w:t>Kaynaklar</w:t>
      </w:r>
      <w:bookmarkEnd w:id="294"/>
      <w:bookmarkEnd w:id="295"/>
      <w:bookmarkEnd w:id="296"/>
    </w:p>
    <w:bookmarkEnd w:id="160"/>
    <w:p w14:paraId="0A4170A1" w14:textId="77777777" w:rsidR="002C5132" w:rsidRPr="00654AF6" w:rsidRDefault="002C5132" w:rsidP="002C5132">
      <w:pPr>
        <w:pStyle w:val="BiblioEntry"/>
      </w:pPr>
      <w:r w:rsidRPr="00654AF6">
        <w:t xml:space="preserve">Türk </w:t>
      </w:r>
      <w:proofErr w:type="spellStart"/>
      <w:r w:rsidRPr="00654AF6">
        <w:t>Gıda</w:t>
      </w:r>
      <w:proofErr w:type="spellEnd"/>
      <w:r w:rsidRPr="00654AF6">
        <w:t xml:space="preserve"> </w:t>
      </w:r>
      <w:proofErr w:type="spellStart"/>
      <w:r w:rsidRPr="00654AF6">
        <w:t>Kodeksi</w:t>
      </w:r>
      <w:proofErr w:type="spellEnd"/>
      <w:r w:rsidRPr="00654AF6">
        <w:t xml:space="preserve"> </w:t>
      </w:r>
      <w:proofErr w:type="spellStart"/>
      <w:r w:rsidRPr="00654AF6">
        <w:t>Mikrobiyolojik</w:t>
      </w:r>
      <w:proofErr w:type="spellEnd"/>
      <w:r w:rsidRPr="00654AF6">
        <w:t xml:space="preserve"> </w:t>
      </w:r>
      <w:proofErr w:type="spellStart"/>
      <w:r w:rsidRPr="00654AF6">
        <w:t>Kriterler</w:t>
      </w:r>
      <w:proofErr w:type="spellEnd"/>
      <w:r w:rsidRPr="00654AF6">
        <w:t xml:space="preserve"> </w:t>
      </w:r>
      <w:proofErr w:type="spellStart"/>
      <w:r w:rsidRPr="00654AF6">
        <w:t>Yönetmeliği</w:t>
      </w:r>
      <w:proofErr w:type="spellEnd"/>
      <w:r w:rsidRPr="00654AF6">
        <w:t xml:space="preserve"> (29.12.2011 </w:t>
      </w:r>
      <w:proofErr w:type="spellStart"/>
      <w:r w:rsidRPr="00654AF6">
        <w:t>tarih</w:t>
      </w:r>
      <w:proofErr w:type="spellEnd"/>
      <w:r w:rsidRPr="00654AF6">
        <w:t xml:space="preserve"> ve 28157/3. </w:t>
      </w:r>
      <w:proofErr w:type="spellStart"/>
      <w:r w:rsidRPr="00654AF6">
        <w:t>Mükerrer</w:t>
      </w:r>
      <w:proofErr w:type="spellEnd"/>
      <w:r w:rsidRPr="00654AF6">
        <w:t xml:space="preserve"> </w:t>
      </w:r>
      <w:proofErr w:type="spellStart"/>
      <w:r w:rsidRPr="00654AF6">
        <w:t>sayılı</w:t>
      </w:r>
      <w:proofErr w:type="spellEnd"/>
      <w:r w:rsidRPr="00654AF6">
        <w:t xml:space="preserve"> Resmi </w:t>
      </w:r>
      <w:proofErr w:type="spellStart"/>
      <w:r w:rsidRPr="00654AF6">
        <w:t>Gazete</w:t>
      </w:r>
      <w:proofErr w:type="spellEnd"/>
      <w:r w:rsidRPr="00654AF6">
        <w:t>)</w:t>
      </w:r>
    </w:p>
    <w:p w14:paraId="0B8A9846" w14:textId="77777777" w:rsidR="002C5132" w:rsidRPr="00412AD0" w:rsidRDefault="002C5132" w:rsidP="002C5132">
      <w:pPr>
        <w:pStyle w:val="BiblioEntry"/>
      </w:pPr>
      <w:r w:rsidRPr="00414F2A">
        <w:rPr>
          <w:lang w:val="tr-TR"/>
        </w:rPr>
        <w:t xml:space="preserve">Türk Gıda Kodeksi – </w:t>
      </w:r>
      <w:r>
        <w:rPr>
          <w:lang w:val="tr-TR"/>
        </w:rPr>
        <w:t>Bulaşanlar</w:t>
      </w:r>
      <w:r w:rsidRPr="00414F2A">
        <w:rPr>
          <w:lang w:val="tr-TR"/>
        </w:rPr>
        <w:t xml:space="preserve"> Yönetmeliği (</w:t>
      </w:r>
      <w:r>
        <w:rPr>
          <w:lang w:val="tr-TR"/>
        </w:rPr>
        <w:t>05.11.2023 tarih ve</w:t>
      </w:r>
      <w:r w:rsidRPr="00414F2A">
        <w:rPr>
          <w:lang w:val="tr-TR"/>
        </w:rPr>
        <w:t xml:space="preserve"> </w:t>
      </w:r>
      <w:r>
        <w:rPr>
          <w:lang w:val="tr-TR"/>
        </w:rPr>
        <w:t>32360</w:t>
      </w:r>
      <w:r w:rsidRPr="00414F2A">
        <w:rPr>
          <w:lang w:val="tr-TR"/>
        </w:rPr>
        <w:t xml:space="preserve"> sayılı Resmi Gazete).</w:t>
      </w:r>
    </w:p>
    <w:p w14:paraId="65E76C2F" w14:textId="7974D219" w:rsidR="00F035DB" w:rsidRPr="00412AD0" w:rsidRDefault="00F035DB" w:rsidP="00F63102">
      <w:pPr>
        <w:pStyle w:val="BiblioEntry"/>
        <w:numPr>
          <w:ilvl w:val="0"/>
          <w:numId w:val="0"/>
        </w:numPr>
        <w:ind w:left="663" w:hanging="663"/>
      </w:pPr>
    </w:p>
    <w:bookmarkEnd w:id="8"/>
    <w:p w14:paraId="4DF3FF3B" w14:textId="4EA25477" w:rsidR="000B02AD" w:rsidRPr="001A35F7" w:rsidRDefault="000B02AD">
      <w:pPr>
        <w:pStyle w:val="BiblioEntry"/>
        <w:numPr>
          <w:ilvl w:val="0"/>
          <w:numId w:val="0"/>
        </w:numPr>
        <w:rPr>
          <w:rFonts w:ascii="Arial" w:hAnsi="Arial" w:cs="Arial"/>
        </w:rPr>
      </w:pPr>
    </w:p>
    <w:sectPr w:rsidR="000B02AD" w:rsidRPr="001A35F7"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E373" w14:textId="77777777" w:rsidR="00E055CE" w:rsidRDefault="00E055CE" w:rsidP="00334A77">
      <w:pPr>
        <w:spacing w:after="0" w:line="240" w:lineRule="auto"/>
      </w:pPr>
      <w:r>
        <w:separator/>
      </w:r>
    </w:p>
  </w:endnote>
  <w:endnote w:type="continuationSeparator" w:id="0">
    <w:p w14:paraId="59BF6B91" w14:textId="77777777" w:rsidR="00E055CE" w:rsidRDefault="00E055CE"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1210" w14:textId="4703FBD1" w:rsidR="00EC11DD" w:rsidRDefault="00EC11DD">
    <w:pPr>
      <w:pStyle w:val="AltBilgi"/>
    </w:pPr>
    <w:r>
      <w:t>© TSE – Tüm hakları saklıdır.</w:t>
    </w:r>
    <w:r>
      <w:tab/>
    </w:r>
    <w:r>
      <w:fldChar w:fldCharType="begin"/>
    </w:r>
    <w:r>
      <w:instrText xml:space="preserve"> PAGE  \* roman  \* MERGEFORMAT </w:instrText>
    </w:r>
    <w:r>
      <w:fldChar w:fldCharType="separate"/>
    </w:r>
    <w:r w:rsidR="00AB5938">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4719" w14:textId="3DB3C876" w:rsidR="00EC11DD" w:rsidRDefault="00EC11DD" w:rsidP="00B2012B">
    <w:pPr>
      <w:pStyle w:val="AltBilgi"/>
      <w:rPr>
        <w:color w:val="0000FF"/>
      </w:rPr>
    </w:pPr>
    <w:r>
      <w:rPr>
        <w:color w:val="FF0000"/>
      </w:rPr>
      <w:t xml:space="preserve">Kaynak: </w:t>
    </w:r>
    <w:fldSimple w:instr=" DOCPROPERTY KAYNAK_STANDART_NUMARASI \* MERGEFORMAT ">
      <w:fldSimple w:instr=" DOCPROPERTY KAYNAK_STANDART_NUMARASI \* MERGEFORMAT ">
        <w:r w:rsidR="00AB5938" w:rsidRPr="002D0CE4">
          <w:rPr>
            <w:color w:val="0000FF"/>
          </w:rPr>
          <w:t>BELGELENDİRME KRİTERİ</w:t>
        </w:r>
      </w:fldSimple>
      <w:r w:rsidR="00AB5938">
        <w:rPr>
          <w:color w:val="0000FF"/>
        </w:rPr>
        <w:t xml:space="preserve"> </w:t>
      </w:r>
      <w:r w:rsidR="00024D28" w:rsidRPr="00F63102">
        <w:rPr>
          <w:color w:val="0000FF"/>
        </w:rPr>
        <w:t>TASARISI</w:t>
      </w:r>
    </w:fldSimple>
  </w:p>
  <w:p w14:paraId="7ADC5156" w14:textId="7DED7083" w:rsidR="00EC11DD" w:rsidRDefault="00EC11DD" w:rsidP="00B2012B">
    <w:pPr>
      <w:pStyle w:val="AltBilgi"/>
      <w:rPr>
        <w:color w:val="0000FF"/>
      </w:rPr>
    </w:pPr>
    <w:r>
      <w:rPr>
        <w:color w:val="FF0000"/>
      </w:rPr>
      <w:t xml:space="preserve">İş Program Numarası: </w:t>
    </w:r>
    <w:fldSimple w:instr=" DOCPROPERTY IS_PROGRAM_NUMARASI \* MERGEFORMAT ">
      <w:r w:rsidR="00024D28" w:rsidRPr="00F63102">
        <w:rPr>
          <w:color w:val="0000FF"/>
        </w:rPr>
        <w:t xml:space="preserve"> </w:t>
      </w:r>
      <w:r w:rsidR="00024D28">
        <w:t>2025/166453</w:t>
      </w:r>
    </w:fldSimple>
  </w:p>
  <w:p w14:paraId="7129467A" w14:textId="19025FCE" w:rsidR="00EC11DD" w:rsidRPr="00CD6F28" w:rsidRDefault="00EC11DD" w:rsidP="00B2012B">
    <w:pPr>
      <w:pStyle w:val="AltBilgi"/>
      <w:rPr>
        <w:color w:val="0000FF"/>
      </w:rPr>
    </w:pPr>
    <w:r>
      <w:rPr>
        <w:color w:val="FF0000"/>
      </w:rPr>
      <w:t xml:space="preserve">Doküman Tipi: </w:t>
    </w:r>
    <w:fldSimple w:instr=" DOCPROPERTY DOKUMAN_TIPI \* MERGEFORMAT ">
      <w:r w:rsidR="00024D28" w:rsidRPr="00F63102">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9CBE" w14:textId="77777777" w:rsidR="00EC11DD" w:rsidRDefault="00EC11DD"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FFFE" w14:textId="7C1E3FCA" w:rsidR="00EC11DD" w:rsidRPr="00EE3A3A" w:rsidRDefault="00EC11DD" w:rsidP="00EE3A3A">
    <w:pPr>
      <w:pStyle w:val="AltBilgi"/>
    </w:pPr>
    <w:r>
      <w:fldChar w:fldCharType="begin"/>
    </w:r>
    <w:r>
      <w:instrText xml:space="preserve"> PAGE  \* roman  \* MERGEFORMAT </w:instrText>
    </w:r>
    <w:r>
      <w:fldChar w:fldCharType="separate"/>
    </w:r>
    <w:r w:rsidR="00024D28">
      <w:rPr>
        <w:noProof/>
      </w:rPr>
      <w:t>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4303" w14:textId="77777777" w:rsidR="00EC11DD" w:rsidRPr="007D59B9" w:rsidRDefault="00EC11DD" w:rsidP="007D59B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309268"/>
      <w:docPartObj>
        <w:docPartGallery w:val="Page Numbers (Bottom of Page)"/>
        <w:docPartUnique/>
      </w:docPartObj>
    </w:sdtPr>
    <w:sdtEndPr/>
    <w:sdtContent>
      <w:p w14:paraId="704D1474" w14:textId="2771869F" w:rsidR="00EC11DD" w:rsidRDefault="00EC11DD" w:rsidP="007D59B9">
        <w:pPr>
          <w:pStyle w:val="AltBilgi"/>
        </w:pPr>
        <w:r>
          <w:t>© TSE – Tüm hakları saklıdır.</w:t>
        </w:r>
        <w:r>
          <w:tab/>
        </w:r>
        <w:r>
          <w:fldChar w:fldCharType="begin"/>
        </w:r>
        <w:r>
          <w:instrText>PAGE   \* MERGEFORMAT</w:instrText>
        </w:r>
        <w:r>
          <w:fldChar w:fldCharType="separate"/>
        </w:r>
        <w:r w:rsidR="00AB5938">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70CC" w14:textId="144A95E1" w:rsidR="00EC11DD" w:rsidRPr="00EE3A3A" w:rsidRDefault="00EC11DD" w:rsidP="00EE3A3A">
    <w:pPr>
      <w:pStyle w:val="AltBilgi"/>
      <w:tabs>
        <w:tab w:val="clear" w:pos="9752"/>
        <w:tab w:val="left" w:pos="0"/>
        <w:tab w:val="right" w:pos="9780"/>
      </w:tabs>
    </w:pPr>
    <w:r>
      <w:fldChar w:fldCharType="begin"/>
    </w:r>
    <w:r>
      <w:instrText xml:space="preserve"> PAGE  \* ARABIC \* CHARFORMAT </w:instrText>
    </w:r>
    <w:r>
      <w:fldChar w:fldCharType="separate"/>
    </w:r>
    <w:r w:rsidR="00AB5938">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450F" w14:textId="58AF1682" w:rsidR="00EC11DD" w:rsidRDefault="00EC11DD"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AB593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FD9F" w14:textId="77777777" w:rsidR="00E055CE" w:rsidRDefault="00E055CE" w:rsidP="00334A77">
      <w:pPr>
        <w:spacing w:after="0" w:line="240" w:lineRule="auto"/>
      </w:pPr>
      <w:r>
        <w:separator/>
      </w:r>
    </w:p>
  </w:footnote>
  <w:footnote w:type="continuationSeparator" w:id="0">
    <w:p w14:paraId="68E0DDDE" w14:textId="77777777" w:rsidR="00E055CE" w:rsidRDefault="00E055CE"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0C05" w14:textId="46C1AC14" w:rsidR="00EC11DD" w:rsidRPr="004C316B" w:rsidRDefault="00AB5938" w:rsidP="00B2012B">
    <w:pPr>
      <w:pStyle w:val="stBilgi"/>
      <w:pBdr>
        <w:bottom w:val="single" w:sz="4" w:space="1" w:color="auto"/>
      </w:pBdr>
      <w:tabs>
        <w:tab w:val="right" w:pos="9781"/>
      </w:tabs>
      <w:rPr>
        <w:b w:val="0"/>
        <w:sz w:val="22"/>
      </w:rPr>
    </w:pPr>
    <w:r w:rsidRPr="00E7535A">
      <w:rPr>
        <w:b w:val="0"/>
        <w:sz w:val="22"/>
      </w:rPr>
      <w:t>BELGELENDİRME KRİTERİ</w:t>
    </w:r>
    <w:r w:rsidR="00EC11DD">
      <w:rPr>
        <w:b w:val="0"/>
        <w:sz w:val="22"/>
      </w:rPr>
      <w:tab/>
    </w:r>
    <w:r w:rsidR="00EC11DD" w:rsidRPr="00B22BF6">
      <w:rPr>
        <w:b w:val="0"/>
      </w:rPr>
      <w:fldChar w:fldCharType="begin"/>
    </w:r>
    <w:r w:rsidR="00EC11DD" w:rsidRPr="00B22BF6">
      <w:rPr>
        <w:b w:val="0"/>
      </w:rPr>
      <w:instrText xml:space="preserve"> DOCPROPERTY STANDART_NUMARASI \* MERGEFORMAT </w:instrText>
    </w:r>
    <w:r w:rsidR="00EC11DD" w:rsidRPr="00B22BF6">
      <w:rPr>
        <w:b w:val="0"/>
      </w:rPr>
      <w:fldChar w:fldCharType="separate"/>
    </w:r>
    <w:proofErr w:type="spellStart"/>
    <w:r w:rsidR="00024D28">
      <w:rPr>
        <w:b w:val="0"/>
      </w:rPr>
      <w:t>t</w:t>
    </w:r>
    <w:r>
      <w:rPr>
        <w:b w:val="0"/>
      </w:rPr>
      <w:t>k</w:t>
    </w:r>
    <w:r w:rsidR="00024D28">
      <w:rPr>
        <w:b w:val="0"/>
      </w:rPr>
      <w:t>t</w:t>
    </w:r>
    <w:proofErr w:type="spellEnd"/>
    <w:r w:rsidR="00024D28">
      <w:rPr>
        <w:b w:val="0"/>
      </w:rPr>
      <w:t xml:space="preserve"> 2025166453</w:t>
    </w:r>
    <w:r w:rsidR="00EC11DD"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C087" w14:textId="77777777" w:rsidR="00EC11DD" w:rsidRDefault="00EC11D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47F2" w14:textId="699FE252" w:rsidR="00EC11DD" w:rsidRPr="000A6DCB" w:rsidRDefault="00AB5938" w:rsidP="00B2012B">
    <w:pPr>
      <w:pStyle w:val="stBilgi"/>
      <w:pBdr>
        <w:bottom w:val="single" w:sz="4" w:space="1" w:color="auto"/>
      </w:pBdr>
      <w:tabs>
        <w:tab w:val="right" w:pos="9781"/>
      </w:tabs>
      <w:rPr>
        <w:b w:val="0"/>
        <w:sz w:val="22"/>
      </w:rPr>
    </w:pPr>
    <w:r w:rsidRPr="00E7535A">
      <w:rPr>
        <w:b w:val="0"/>
        <w:sz w:val="22"/>
      </w:rPr>
      <w:t>BELGELENDİRME KRİTERİ</w:t>
    </w:r>
    <w:r w:rsidR="00EC11DD" w:rsidRPr="000A6DCB">
      <w:rPr>
        <w:b w:val="0"/>
        <w:sz w:val="22"/>
      </w:rPr>
      <w:tab/>
    </w:r>
    <w:r w:rsidR="00EC11DD" w:rsidRPr="000A6DCB">
      <w:rPr>
        <w:b w:val="0"/>
        <w:sz w:val="22"/>
      </w:rPr>
      <w:fldChar w:fldCharType="begin"/>
    </w:r>
    <w:r w:rsidR="00EC11DD" w:rsidRPr="000A6DCB">
      <w:rPr>
        <w:b w:val="0"/>
        <w:sz w:val="22"/>
      </w:rPr>
      <w:instrText xml:space="preserve"> DOCPROPERTY STANDART_NUMARASI \* MERGEFORMAT </w:instrText>
    </w:r>
    <w:r w:rsidR="00EC11DD" w:rsidRPr="000A6DCB">
      <w:rPr>
        <w:b w:val="0"/>
        <w:sz w:val="22"/>
      </w:rPr>
      <w:fldChar w:fldCharType="separate"/>
    </w:r>
    <w:proofErr w:type="spellStart"/>
    <w:r>
      <w:rPr>
        <w:b w:val="0"/>
        <w:sz w:val="22"/>
      </w:rPr>
      <w:t>tk</w:t>
    </w:r>
    <w:r w:rsidR="00024D28">
      <w:rPr>
        <w:b w:val="0"/>
        <w:sz w:val="22"/>
      </w:rPr>
      <w:t>t</w:t>
    </w:r>
    <w:proofErr w:type="spellEnd"/>
    <w:r w:rsidR="00024D28">
      <w:rPr>
        <w:b w:val="0"/>
        <w:sz w:val="22"/>
      </w:rPr>
      <w:t xml:space="preserve"> 2025166453</w:t>
    </w:r>
    <w:r w:rsidR="00EC11DD" w:rsidRPr="000A6DCB">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A6B7" w14:textId="51F79BD8" w:rsidR="00EC11DD" w:rsidRPr="00EE3A3A" w:rsidRDefault="00EC11DD"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024D28">
      <w:rPr>
        <w:b w:val="0"/>
        <w:sz w:val="22"/>
      </w:rPr>
      <w:t>t</w:t>
    </w:r>
    <w:r w:rsidR="00AB5938">
      <w:rPr>
        <w:b w:val="0"/>
        <w:sz w:val="22"/>
      </w:rPr>
      <w:t>k</w:t>
    </w:r>
    <w:r w:rsidR="00024D28">
      <w:rPr>
        <w:b w:val="0"/>
        <w:sz w:val="22"/>
      </w:rPr>
      <w:t>t</w:t>
    </w:r>
    <w:proofErr w:type="spellEnd"/>
    <w:proofErr w:type="gramEnd"/>
    <w:r w:rsidR="00024D28">
      <w:rPr>
        <w:b w:val="0"/>
        <w:sz w:val="22"/>
      </w:rPr>
      <w:t xml:space="preserve"> 2025166453</w:t>
    </w:r>
    <w:r>
      <w:rPr>
        <w:b w:val="0"/>
        <w:sz w:val="22"/>
      </w:rPr>
      <w:fldChar w:fldCharType="end"/>
    </w:r>
    <w:r>
      <w:rPr>
        <w:b w:val="0"/>
        <w:sz w:val="22"/>
      </w:rPr>
      <w:tab/>
    </w:r>
    <w:r w:rsidR="00AB5938" w:rsidRPr="00E7535A">
      <w:rPr>
        <w:b w:val="0"/>
        <w:sz w:val="22"/>
      </w:rPr>
      <w:t>BELGELENDİRME KRİTERİ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D975" w14:textId="45FDDE50" w:rsidR="00EC11DD" w:rsidRPr="00EE3A3A" w:rsidRDefault="00AB5938" w:rsidP="00EE3A3A">
    <w:pPr>
      <w:pStyle w:val="stBilgi"/>
      <w:pBdr>
        <w:bottom w:val="single" w:sz="4" w:space="1" w:color="auto"/>
      </w:pBdr>
      <w:tabs>
        <w:tab w:val="left" w:pos="0"/>
        <w:tab w:val="right" w:pos="9780"/>
      </w:tabs>
    </w:pPr>
    <w:r w:rsidRPr="00E7535A">
      <w:rPr>
        <w:b w:val="0"/>
        <w:sz w:val="22"/>
      </w:rPr>
      <w:t>BELGELENDİRME KRİTERİ</w:t>
    </w:r>
    <w:r w:rsidR="00EC11DD">
      <w:rPr>
        <w:b w:val="0"/>
        <w:sz w:val="22"/>
      </w:rPr>
      <w:tab/>
    </w:r>
    <w:r w:rsidR="00EC11DD">
      <w:rPr>
        <w:b w:val="0"/>
        <w:sz w:val="22"/>
      </w:rPr>
      <w:fldChar w:fldCharType="begin"/>
    </w:r>
    <w:r w:rsidR="00EC11DD">
      <w:rPr>
        <w:b w:val="0"/>
        <w:sz w:val="22"/>
      </w:rPr>
      <w:instrText xml:space="preserve"> DOCPROPERTY  STANDART_NUMARASI \* MERGEFORMAT </w:instrText>
    </w:r>
    <w:r w:rsidR="00EC11DD">
      <w:rPr>
        <w:b w:val="0"/>
        <w:sz w:val="22"/>
      </w:rPr>
      <w:fldChar w:fldCharType="separate"/>
    </w:r>
    <w:proofErr w:type="spellStart"/>
    <w:r w:rsidR="00024D28">
      <w:rPr>
        <w:b w:val="0"/>
        <w:sz w:val="22"/>
      </w:rPr>
      <w:t>t</w:t>
    </w:r>
    <w:r>
      <w:rPr>
        <w:b w:val="0"/>
        <w:sz w:val="22"/>
      </w:rPr>
      <w:t>k</w:t>
    </w:r>
    <w:r w:rsidR="00024D28">
      <w:rPr>
        <w:b w:val="0"/>
        <w:sz w:val="22"/>
      </w:rPr>
      <w:t>t</w:t>
    </w:r>
    <w:proofErr w:type="spellEnd"/>
    <w:r w:rsidR="00024D28">
      <w:rPr>
        <w:b w:val="0"/>
        <w:sz w:val="22"/>
      </w:rPr>
      <w:t xml:space="preserve"> 2025166453</w:t>
    </w:r>
    <w:r w:rsidR="00EC11DD">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FCB8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6531138" o:spid="_x0000_i1025" type="#_x0000_t75" style="width:18.8pt;height:3.15pt;visibility:visible;mso-wrap-style:square" filled="t">
            <v:imagedata r:id="rId1" o:title=""/>
            <o:lock v:ext="edit" aspectratio="f"/>
          </v:shape>
        </w:pict>
      </mc:Choice>
      <mc:Fallback>
        <w:drawing>
          <wp:inline distT="0" distB="0" distL="0" distR="0" wp14:anchorId="2413C11B">
            <wp:extent cx="238760" cy="40005"/>
            <wp:effectExtent l="0" t="0" r="0" b="0"/>
            <wp:docPr id="1936531138" name="Resim 193653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 cy="40005"/>
                    </a:xfrm>
                    <a:prstGeom prst="rect">
                      <a:avLst/>
                    </a:prstGeom>
                    <a:solidFill>
                      <a:srgbClr val="FFFFFF"/>
                    </a:solidFill>
                    <a:ln>
                      <a:noFill/>
                    </a:ln>
                  </pic:spPr>
                </pic:pic>
              </a:graphicData>
            </a:graphic>
          </wp:inline>
        </w:drawing>
      </mc:Fallback>
    </mc:AlternateConten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1769A6"/>
    <w:multiLevelType w:val="multilevel"/>
    <w:tmpl w:val="98BC0C9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430BA8"/>
    <w:multiLevelType w:val="singleLevel"/>
    <w:tmpl w:val="AC4EA2D8"/>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7"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DBF057B"/>
    <w:multiLevelType w:val="singleLevel"/>
    <w:tmpl w:val="BF6C2192"/>
    <w:lvl w:ilvl="0">
      <w:start w:val="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6491967"/>
    <w:multiLevelType w:val="hybridMultilevel"/>
    <w:tmpl w:val="55787204"/>
    <w:lvl w:ilvl="0" w:tplc="9126D9D4">
      <w:start w:val="1"/>
      <w:numFmt w:val="decimal"/>
      <w:lvlText w:val="%1-"/>
      <w:lvlJc w:val="left"/>
      <w:pPr>
        <w:tabs>
          <w:tab w:val="num" w:pos="644"/>
        </w:tabs>
        <w:ind w:left="644" w:hanging="360"/>
      </w:pPr>
      <w:rPr>
        <w:rFonts w:ascii="Arial" w:eastAsia="Times New Roman" w:hAnsi="Arial" w:cs="Arial"/>
        <w:color w:val="000000" w:themeColor="text1"/>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61"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209093">
    <w:abstractNumId w:val="22"/>
  </w:num>
  <w:num w:numId="2" w16cid:durableId="141316279">
    <w:abstractNumId w:val="28"/>
  </w:num>
  <w:num w:numId="3" w16cid:durableId="764882429">
    <w:abstractNumId w:val="3"/>
  </w:num>
  <w:num w:numId="4" w16cid:durableId="1224102610">
    <w:abstractNumId w:val="4"/>
  </w:num>
  <w:num w:numId="5" w16cid:durableId="575435525">
    <w:abstractNumId w:val="46"/>
  </w:num>
  <w:num w:numId="6" w16cid:durableId="1400666372">
    <w:abstractNumId w:val="24"/>
  </w:num>
  <w:num w:numId="7" w16cid:durableId="2092509222">
    <w:abstractNumId w:val="63"/>
  </w:num>
  <w:num w:numId="8" w16cid:durableId="1107191097">
    <w:abstractNumId w:val="16"/>
  </w:num>
  <w:num w:numId="9" w16cid:durableId="1187065956">
    <w:abstractNumId w:val="36"/>
  </w:num>
  <w:num w:numId="10" w16cid:durableId="1261331047">
    <w:abstractNumId w:val="45"/>
  </w:num>
  <w:num w:numId="11" w16cid:durableId="1830251822">
    <w:abstractNumId w:val="48"/>
  </w:num>
  <w:num w:numId="12" w16cid:durableId="1077090992">
    <w:abstractNumId w:val="57"/>
  </w:num>
  <w:num w:numId="13" w16cid:durableId="119350464">
    <w:abstractNumId w:val="0"/>
  </w:num>
  <w:num w:numId="14" w16cid:durableId="558706600">
    <w:abstractNumId w:val="23"/>
  </w:num>
  <w:num w:numId="15" w16cid:durableId="1480227670">
    <w:abstractNumId w:val="30"/>
  </w:num>
  <w:num w:numId="16" w16cid:durableId="1678387474">
    <w:abstractNumId w:val="13"/>
  </w:num>
  <w:num w:numId="17" w16cid:durableId="599025317">
    <w:abstractNumId w:val="19"/>
  </w:num>
  <w:num w:numId="18" w16cid:durableId="957561981">
    <w:abstractNumId w:val="18"/>
  </w:num>
  <w:num w:numId="19" w16cid:durableId="500782503">
    <w:abstractNumId w:val="43"/>
  </w:num>
  <w:num w:numId="20" w16cid:durableId="1124471087">
    <w:abstractNumId w:val="37"/>
  </w:num>
  <w:num w:numId="21" w16cid:durableId="1887177087">
    <w:abstractNumId w:val="39"/>
  </w:num>
  <w:num w:numId="22" w16cid:durableId="165285711">
    <w:abstractNumId w:val="10"/>
  </w:num>
  <w:num w:numId="23" w16cid:durableId="15583224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577011501">
    <w:abstractNumId w:val="42"/>
  </w:num>
  <w:num w:numId="25" w16cid:durableId="220216667">
    <w:abstractNumId w:val="9"/>
  </w:num>
  <w:num w:numId="26" w16cid:durableId="1322926890">
    <w:abstractNumId w:val="17"/>
  </w:num>
  <w:num w:numId="27" w16cid:durableId="422385651">
    <w:abstractNumId w:val="5"/>
  </w:num>
  <w:num w:numId="28" w16cid:durableId="929315747">
    <w:abstractNumId w:val="25"/>
  </w:num>
  <w:num w:numId="29" w16cid:durableId="1304582908">
    <w:abstractNumId w:val="51"/>
  </w:num>
  <w:num w:numId="30" w16cid:durableId="2124029469">
    <w:abstractNumId w:val="38"/>
  </w:num>
  <w:num w:numId="31" w16cid:durableId="568148909">
    <w:abstractNumId w:val="20"/>
  </w:num>
  <w:num w:numId="32" w16cid:durableId="725031114">
    <w:abstractNumId w:val="32"/>
  </w:num>
  <w:num w:numId="33" w16cid:durableId="968783523">
    <w:abstractNumId w:val="40"/>
  </w:num>
  <w:num w:numId="34" w16cid:durableId="750127629">
    <w:abstractNumId w:val="14"/>
  </w:num>
  <w:num w:numId="35" w16cid:durableId="104350134">
    <w:abstractNumId w:val="47"/>
  </w:num>
  <w:num w:numId="36" w16cid:durableId="22556399">
    <w:abstractNumId w:val="61"/>
  </w:num>
  <w:num w:numId="37" w16cid:durableId="1007057815">
    <w:abstractNumId w:val="22"/>
    <w:lvlOverride w:ilvl="0">
      <w:startOverride w:val="4"/>
    </w:lvlOverride>
    <w:lvlOverride w:ilvl="1">
      <w:startOverride w:val="2"/>
    </w:lvlOverride>
    <w:lvlOverride w:ilvl="2">
      <w:startOverride w:val="2"/>
    </w:lvlOverride>
  </w:num>
  <w:num w:numId="38" w16cid:durableId="290131537">
    <w:abstractNumId w:val="11"/>
  </w:num>
  <w:num w:numId="39" w16cid:durableId="1957103327">
    <w:abstractNumId w:val="49"/>
  </w:num>
  <w:num w:numId="40" w16cid:durableId="1924025528">
    <w:abstractNumId w:val="34"/>
  </w:num>
  <w:num w:numId="41" w16cid:durableId="2079551757">
    <w:abstractNumId w:val="26"/>
  </w:num>
  <w:num w:numId="42" w16cid:durableId="1431118289">
    <w:abstractNumId w:val="62"/>
  </w:num>
  <w:num w:numId="43" w16cid:durableId="1505782072">
    <w:abstractNumId w:val="8"/>
  </w:num>
  <w:num w:numId="44" w16cid:durableId="2002469589">
    <w:abstractNumId w:val="29"/>
  </w:num>
  <w:num w:numId="45" w16cid:durableId="955716677">
    <w:abstractNumId w:val="12"/>
  </w:num>
  <w:num w:numId="46" w16cid:durableId="932712206">
    <w:abstractNumId w:val="41"/>
  </w:num>
  <w:num w:numId="47" w16cid:durableId="540476821">
    <w:abstractNumId w:val="2"/>
  </w:num>
  <w:num w:numId="48" w16cid:durableId="903106397">
    <w:abstractNumId w:val="56"/>
  </w:num>
  <w:num w:numId="49" w16cid:durableId="2004577536">
    <w:abstractNumId w:val="15"/>
  </w:num>
  <w:num w:numId="50" w16cid:durableId="339505420">
    <w:abstractNumId w:val="58"/>
  </w:num>
  <w:num w:numId="51" w16cid:durableId="14353217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66207482">
    <w:abstractNumId w:val="53"/>
  </w:num>
  <w:num w:numId="53" w16cid:durableId="1814830832">
    <w:abstractNumId w:val="54"/>
  </w:num>
  <w:num w:numId="54" w16cid:durableId="1776630025">
    <w:abstractNumId w:val="55"/>
  </w:num>
  <w:num w:numId="55" w16cid:durableId="1500460437">
    <w:abstractNumId w:val="50"/>
  </w:num>
  <w:num w:numId="56" w16cid:durableId="1969775585">
    <w:abstractNumId w:val="60"/>
  </w:num>
  <w:num w:numId="57" w16cid:durableId="1858153737">
    <w:abstractNumId w:val="44"/>
  </w:num>
  <w:num w:numId="58" w16cid:durableId="1308511557">
    <w:abstractNumId w:val="6"/>
  </w:num>
  <w:num w:numId="59" w16cid:durableId="233205618">
    <w:abstractNumId w:val="33"/>
  </w:num>
  <w:num w:numId="60" w16cid:durableId="1715811883">
    <w:abstractNumId w:val="22"/>
  </w:num>
  <w:num w:numId="61" w16cid:durableId="716008768">
    <w:abstractNumId w:val="63"/>
  </w:num>
  <w:num w:numId="62" w16cid:durableId="2025940086">
    <w:abstractNumId w:val="21"/>
  </w:num>
  <w:num w:numId="63" w16cid:durableId="104271721">
    <w:abstractNumId w:val="52"/>
  </w:num>
  <w:num w:numId="64" w16cid:durableId="1485774874">
    <w:abstractNumId w:val="35"/>
  </w:num>
  <w:num w:numId="65" w16cid:durableId="778379922">
    <w:abstractNumId w:val="7"/>
  </w:num>
  <w:num w:numId="66" w16cid:durableId="1592007891">
    <w:abstractNumId w:val="27"/>
  </w:num>
  <w:num w:numId="67" w16cid:durableId="1547717759">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NMNignEz67UarEkMa8k0hn0RtNGHSO/71MDOiWW0gGE8T3MLFkRjBIZu9BeXSzlMeErSwjWK5Ycije688JpyJA==" w:salt="34ALMUNkRMSyiclEL5iyE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193"/>
    <w:rsid w:val="00001565"/>
    <w:rsid w:val="0000581A"/>
    <w:rsid w:val="000102D6"/>
    <w:rsid w:val="0001259D"/>
    <w:rsid w:val="000152FB"/>
    <w:rsid w:val="00016620"/>
    <w:rsid w:val="00023A0B"/>
    <w:rsid w:val="00024D28"/>
    <w:rsid w:val="00027D8F"/>
    <w:rsid w:val="00027F6C"/>
    <w:rsid w:val="000315EE"/>
    <w:rsid w:val="000365A8"/>
    <w:rsid w:val="00036903"/>
    <w:rsid w:val="00036FD0"/>
    <w:rsid w:val="000405D9"/>
    <w:rsid w:val="00044730"/>
    <w:rsid w:val="0004585B"/>
    <w:rsid w:val="00050966"/>
    <w:rsid w:val="00050E65"/>
    <w:rsid w:val="00054224"/>
    <w:rsid w:val="00055F0E"/>
    <w:rsid w:val="00057338"/>
    <w:rsid w:val="000610E8"/>
    <w:rsid w:val="00062DD1"/>
    <w:rsid w:val="00067731"/>
    <w:rsid w:val="00067E4F"/>
    <w:rsid w:val="0007007F"/>
    <w:rsid w:val="00071788"/>
    <w:rsid w:val="000730E7"/>
    <w:rsid w:val="00074BD8"/>
    <w:rsid w:val="0007756B"/>
    <w:rsid w:val="00083DBB"/>
    <w:rsid w:val="00086D7B"/>
    <w:rsid w:val="00091CCE"/>
    <w:rsid w:val="00091E41"/>
    <w:rsid w:val="00095CF9"/>
    <w:rsid w:val="00095ECD"/>
    <w:rsid w:val="000960A6"/>
    <w:rsid w:val="00097ECB"/>
    <w:rsid w:val="000A0A58"/>
    <w:rsid w:val="000A578D"/>
    <w:rsid w:val="000A6DCB"/>
    <w:rsid w:val="000B02AD"/>
    <w:rsid w:val="000B1E14"/>
    <w:rsid w:val="000B7BB0"/>
    <w:rsid w:val="000C6B7B"/>
    <w:rsid w:val="000C79E9"/>
    <w:rsid w:val="000D0EA9"/>
    <w:rsid w:val="000D1840"/>
    <w:rsid w:val="000D48FE"/>
    <w:rsid w:val="000E148F"/>
    <w:rsid w:val="000E2A72"/>
    <w:rsid w:val="000E5EFA"/>
    <w:rsid w:val="000E6174"/>
    <w:rsid w:val="000F4725"/>
    <w:rsid w:val="00100A2E"/>
    <w:rsid w:val="0010376D"/>
    <w:rsid w:val="0011368C"/>
    <w:rsid w:val="001139CB"/>
    <w:rsid w:val="0012005C"/>
    <w:rsid w:val="00125483"/>
    <w:rsid w:val="00126984"/>
    <w:rsid w:val="001325A5"/>
    <w:rsid w:val="00132723"/>
    <w:rsid w:val="00132AF5"/>
    <w:rsid w:val="0013572E"/>
    <w:rsid w:val="00150CC5"/>
    <w:rsid w:val="0016130F"/>
    <w:rsid w:val="00165DD3"/>
    <w:rsid w:val="00166398"/>
    <w:rsid w:val="00170927"/>
    <w:rsid w:val="00171D74"/>
    <w:rsid w:val="0017217F"/>
    <w:rsid w:val="001745A5"/>
    <w:rsid w:val="00177232"/>
    <w:rsid w:val="00183CB2"/>
    <w:rsid w:val="00185D7C"/>
    <w:rsid w:val="0018728F"/>
    <w:rsid w:val="00187527"/>
    <w:rsid w:val="001916B1"/>
    <w:rsid w:val="00193EB8"/>
    <w:rsid w:val="00196B8E"/>
    <w:rsid w:val="001A14A3"/>
    <w:rsid w:val="001A159E"/>
    <w:rsid w:val="001A35F7"/>
    <w:rsid w:val="001A406E"/>
    <w:rsid w:val="001B51CB"/>
    <w:rsid w:val="001B661A"/>
    <w:rsid w:val="001B6D61"/>
    <w:rsid w:val="001B713B"/>
    <w:rsid w:val="001C376D"/>
    <w:rsid w:val="001D01D3"/>
    <w:rsid w:val="001D16CB"/>
    <w:rsid w:val="001D339A"/>
    <w:rsid w:val="001D5D11"/>
    <w:rsid w:val="001E0306"/>
    <w:rsid w:val="001E30DF"/>
    <w:rsid w:val="001E3D01"/>
    <w:rsid w:val="001E4FF7"/>
    <w:rsid w:val="001E7D0A"/>
    <w:rsid w:val="001F3B00"/>
    <w:rsid w:val="001F6A0F"/>
    <w:rsid w:val="001F720A"/>
    <w:rsid w:val="00203907"/>
    <w:rsid w:val="00207F03"/>
    <w:rsid w:val="002144AB"/>
    <w:rsid w:val="00214F19"/>
    <w:rsid w:val="00220125"/>
    <w:rsid w:val="002204EE"/>
    <w:rsid w:val="00221810"/>
    <w:rsid w:val="002223D9"/>
    <w:rsid w:val="00226BE5"/>
    <w:rsid w:val="00227A40"/>
    <w:rsid w:val="002357B3"/>
    <w:rsid w:val="00240E9B"/>
    <w:rsid w:val="00244F16"/>
    <w:rsid w:val="002451D2"/>
    <w:rsid w:val="002474E9"/>
    <w:rsid w:val="00250E45"/>
    <w:rsid w:val="002512E6"/>
    <w:rsid w:val="00271FBB"/>
    <w:rsid w:val="00272832"/>
    <w:rsid w:val="00277741"/>
    <w:rsid w:val="00281C54"/>
    <w:rsid w:val="00285CBA"/>
    <w:rsid w:val="00294C5D"/>
    <w:rsid w:val="002955DA"/>
    <w:rsid w:val="002976D6"/>
    <w:rsid w:val="002B3A92"/>
    <w:rsid w:val="002B7ADA"/>
    <w:rsid w:val="002B7F75"/>
    <w:rsid w:val="002C3A0D"/>
    <w:rsid w:val="002C429B"/>
    <w:rsid w:val="002C5132"/>
    <w:rsid w:val="002C5788"/>
    <w:rsid w:val="002D0553"/>
    <w:rsid w:val="002D1550"/>
    <w:rsid w:val="002D1CE5"/>
    <w:rsid w:val="002D484E"/>
    <w:rsid w:val="002D4FF1"/>
    <w:rsid w:val="002D59C8"/>
    <w:rsid w:val="002E05FC"/>
    <w:rsid w:val="002E37D2"/>
    <w:rsid w:val="002E6289"/>
    <w:rsid w:val="002E7506"/>
    <w:rsid w:val="003025C0"/>
    <w:rsid w:val="003026A3"/>
    <w:rsid w:val="00311B27"/>
    <w:rsid w:val="003135C0"/>
    <w:rsid w:val="00314605"/>
    <w:rsid w:val="00314EFD"/>
    <w:rsid w:val="00316053"/>
    <w:rsid w:val="00322E88"/>
    <w:rsid w:val="00323362"/>
    <w:rsid w:val="00331C71"/>
    <w:rsid w:val="00332896"/>
    <w:rsid w:val="00334A44"/>
    <w:rsid w:val="00334A77"/>
    <w:rsid w:val="00334BED"/>
    <w:rsid w:val="0033608B"/>
    <w:rsid w:val="00337074"/>
    <w:rsid w:val="003370F7"/>
    <w:rsid w:val="003408B9"/>
    <w:rsid w:val="003424BC"/>
    <w:rsid w:val="00342F63"/>
    <w:rsid w:val="00355320"/>
    <w:rsid w:val="00355B62"/>
    <w:rsid w:val="0035714D"/>
    <w:rsid w:val="003602F7"/>
    <w:rsid w:val="0036141E"/>
    <w:rsid w:val="00363A0E"/>
    <w:rsid w:val="003642BB"/>
    <w:rsid w:val="00365B4E"/>
    <w:rsid w:val="003673DA"/>
    <w:rsid w:val="00367775"/>
    <w:rsid w:val="00374A13"/>
    <w:rsid w:val="003823E6"/>
    <w:rsid w:val="00383A43"/>
    <w:rsid w:val="00384261"/>
    <w:rsid w:val="00384A97"/>
    <w:rsid w:val="00391F02"/>
    <w:rsid w:val="00393AC1"/>
    <w:rsid w:val="003A5696"/>
    <w:rsid w:val="003A648C"/>
    <w:rsid w:val="003A79CC"/>
    <w:rsid w:val="003B20A4"/>
    <w:rsid w:val="003B296E"/>
    <w:rsid w:val="003B3CB9"/>
    <w:rsid w:val="003B598C"/>
    <w:rsid w:val="003C0523"/>
    <w:rsid w:val="003C22B1"/>
    <w:rsid w:val="003C3A8F"/>
    <w:rsid w:val="003C56F9"/>
    <w:rsid w:val="003C7DDC"/>
    <w:rsid w:val="003E0572"/>
    <w:rsid w:val="003E0895"/>
    <w:rsid w:val="003F121E"/>
    <w:rsid w:val="003F7E59"/>
    <w:rsid w:val="00405CC2"/>
    <w:rsid w:val="004068AA"/>
    <w:rsid w:val="00407B21"/>
    <w:rsid w:val="00407F1B"/>
    <w:rsid w:val="00412AD0"/>
    <w:rsid w:val="00412DCF"/>
    <w:rsid w:val="00413D03"/>
    <w:rsid w:val="004218A9"/>
    <w:rsid w:val="00422228"/>
    <w:rsid w:val="00423527"/>
    <w:rsid w:val="00423C9A"/>
    <w:rsid w:val="004247EC"/>
    <w:rsid w:val="004252C9"/>
    <w:rsid w:val="004347CF"/>
    <w:rsid w:val="00436247"/>
    <w:rsid w:val="00443FAF"/>
    <w:rsid w:val="0044780A"/>
    <w:rsid w:val="0045149F"/>
    <w:rsid w:val="00454BE6"/>
    <w:rsid w:val="004565DC"/>
    <w:rsid w:val="00460CDE"/>
    <w:rsid w:val="0046266B"/>
    <w:rsid w:val="004637C5"/>
    <w:rsid w:val="00463B69"/>
    <w:rsid w:val="00465C3C"/>
    <w:rsid w:val="004718E7"/>
    <w:rsid w:val="00484710"/>
    <w:rsid w:val="004867C5"/>
    <w:rsid w:val="00487428"/>
    <w:rsid w:val="00493B1F"/>
    <w:rsid w:val="00495F9F"/>
    <w:rsid w:val="00496316"/>
    <w:rsid w:val="0049676A"/>
    <w:rsid w:val="004976A6"/>
    <w:rsid w:val="004A2AA2"/>
    <w:rsid w:val="004A6BAB"/>
    <w:rsid w:val="004B1645"/>
    <w:rsid w:val="004B2B2B"/>
    <w:rsid w:val="004B63E9"/>
    <w:rsid w:val="004B6608"/>
    <w:rsid w:val="004C1368"/>
    <w:rsid w:val="004C1F2E"/>
    <w:rsid w:val="004C6978"/>
    <w:rsid w:val="004C73A2"/>
    <w:rsid w:val="004D26AB"/>
    <w:rsid w:val="004D30CF"/>
    <w:rsid w:val="004D3421"/>
    <w:rsid w:val="004D49A8"/>
    <w:rsid w:val="004E36D9"/>
    <w:rsid w:val="004F044C"/>
    <w:rsid w:val="004F04CF"/>
    <w:rsid w:val="004F3A20"/>
    <w:rsid w:val="004F3BDB"/>
    <w:rsid w:val="004F4EAE"/>
    <w:rsid w:val="005023EB"/>
    <w:rsid w:val="00502600"/>
    <w:rsid w:val="005042C6"/>
    <w:rsid w:val="005046CC"/>
    <w:rsid w:val="00510E79"/>
    <w:rsid w:val="00521CA3"/>
    <w:rsid w:val="005247B5"/>
    <w:rsid w:val="00527071"/>
    <w:rsid w:val="00527C15"/>
    <w:rsid w:val="00532114"/>
    <w:rsid w:val="00534BD7"/>
    <w:rsid w:val="0053583E"/>
    <w:rsid w:val="00536DA0"/>
    <w:rsid w:val="00536E39"/>
    <w:rsid w:val="005400DB"/>
    <w:rsid w:val="00540B8C"/>
    <w:rsid w:val="005414AC"/>
    <w:rsid w:val="005415DB"/>
    <w:rsid w:val="00541D55"/>
    <w:rsid w:val="005448CD"/>
    <w:rsid w:val="0054599C"/>
    <w:rsid w:val="00546AB2"/>
    <w:rsid w:val="00550458"/>
    <w:rsid w:val="005526D6"/>
    <w:rsid w:val="00553C40"/>
    <w:rsid w:val="005572C6"/>
    <w:rsid w:val="00560671"/>
    <w:rsid w:val="00564D6F"/>
    <w:rsid w:val="00567DEF"/>
    <w:rsid w:val="005743A1"/>
    <w:rsid w:val="005763E0"/>
    <w:rsid w:val="005775DA"/>
    <w:rsid w:val="00580AD2"/>
    <w:rsid w:val="0058203A"/>
    <w:rsid w:val="0058530B"/>
    <w:rsid w:val="00587FC9"/>
    <w:rsid w:val="005932B2"/>
    <w:rsid w:val="0059704E"/>
    <w:rsid w:val="005976F1"/>
    <w:rsid w:val="005A0EA6"/>
    <w:rsid w:val="005A39F9"/>
    <w:rsid w:val="005A4BE1"/>
    <w:rsid w:val="005A6380"/>
    <w:rsid w:val="005A71A1"/>
    <w:rsid w:val="005B016C"/>
    <w:rsid w:val="005B13E3"/>
    <w:rsid w:val="005B7BCB"/>
    <w:rsid w:val="005C0DB2"/>
    <w:rsid w:val="005C2876"/>
    <w:rsid w:val="005D40AA"/>
    <w:rsid w:val="005D447F"/>
    <w:rsid w:val="005E065F"/>
    <w:rsid w:val="005E1075"/>
    <w:rsid w:val="005E1FA4"/>
    <w:rsid w:val="005E301A"/>
    <w:rsid w:val="005E7263"/>
    <w:rsid w:val="005F1811"/>
    <w:rsid w:val="005F304C"/>
    <w:rsid w:val="005F3AB0"/>
    <w:rsid w:val="00600317"/>
    <w:rsid w:val="006074A2"/>
    <w:rsid w:val="006074FF"/>
    <w:rsid w:val="0060766D"/>
    <w:rsid w:val="00611824"/>
    <w:rsid w:val="006118E7"/>
    <w:rsid w:val="00611E29"/>
    <w:rsid w:val="00611E93"/>
    <w:rsid w:val="00612039"/>
    <w:rsid w:val="00612531"/>
    <w:rsid w:val="00614E6D"/>
    <w:rsid w:val="00616603"/>
    <w:rsid w:val="00617899"/>
    <w:rsid w:val="00621898"/>
    <w:rsid w:val="00630C16"/>
    <w:rsid w:val="006322A6"/>
    <w:rsid w:val="00633E19"/>
    <w:rsid w:val="00634054"/>
    <w:rsid w:val="006356B7"/>
    <w:rsid w:val="00640A5C"/>
    <w:rsid w:val="00641708"/>
    <w:rsid w:val="0064282D"/>
    <w:rsid w:val="0064398C"/>
    <w:rsid w:val="00645367"/>
    <w:rsid w:val="006454F4"/>
    <w:rsid w:val="006468AD"/>
    <w:rsid w:val="0064794A"/>
    <w:rsid w:val="00650196"/>
    <w:rsid w:val="00653C94"/>
    <w:rsid w:val="00654A5A"/>
    <w:rsid w:val="006559E8"/>
    <w:rsid w:val="00660A63"/>
    <w:rsid w:val="0066130F"/>
    <w:rsid w:val="006621E5"/>
    <w:rsid w:val="0066516F"/>
    <w:rsid w:val="00667541"/>
    <w:rsid w:val="0067511D"/>
    <w:rsid w:val="00677BC8"/>
    <w:rsid w:val="0068096E"/>
    <w:rsid w:val="00681EE1"/>
    <w:rsid w:val="00682612"/>
    <w:rsid w:val="00682B23"/>
    <w:rsid w:val="00683001"/>
    <w:rsid w:val="00684D4B"/>
    <w:rsid w:val="00690536"/>
    <w:rsid w:val="00690E72"/>
    <w:rsid w:val="00690FB9"/>
    <w:rsid w:val="00691A7B"/>
    <w:rsid w:val="00693E99"/>
    <w:rsid w:val="0069455A"/>
    <w:rsid w:val="00695C6D"/>
    <w:rsid w:val="00696343"/>
    <w:rsid w:val="00697AA5"/>
    <w:rsid w:val="006A038E"/>
    <w:rsid w:val="006A2817"/>
    <w:rsid w:val="006B0208"/>
    <w:rsid w:val="006B2558"/>
    <w:rsid w:val="006B255E"/>
    <w:rsid w:val="006B3D49"/>
    <w:rsid w:val="006C0B26"/>
    <w:rsid w:val="006C31AE"/>
    <w:rsid w:val="006C3612"/>
    <w:rsid w:val="006C3B50"/>
    <w:rsid w:val="006C57C6"/>
    <w:rsid w:val="006D1B2B"/>
    <w:rsid w:val="006D36AF"/>
    <w:rsid w:val="006D7413"/>
    <w:rsid w:val="006D7499"/>
    <w:rsid w:val="006E61E8"/>
    <w:rsid w:val="006F1324"/>
    <w:rsid w:val="006F4FAA"/>
    <w:rsid w:val="006F6FC4"/>
    <w:rsid w:val="007028AF"/>
    <w:rsid w:val="00706C50"/>
    <w:rsid w:val="007138D7"/>
    <w:rsid w:val="00714CEE"/>
    <w:rsid w:val="00716050"/>
    <w:rsid w:val="00716488"/>
    <w:rsid w:val="00722711"/>
    <w:rsid w:val="00722B33"/>
    <w:rsid w:val="0072522A"/>
    <w:rsid w:val="0072746A"/>
    <w:rsid w:val="007304AA"/>
    <w:rsid w:val="007318CE"/>
    <w:rsid w:val="00732094"/>
    <w:rsid w:val="00734C3C"/>
    <w:rsid w:val="00736840"/>
    <w:rsid w:val="00736CCD"/>
    <w:rsid w:val="007372E9"/>
    <w:rsid w:val="007472CD"/>
    <w:rsid w:val="007478D1"/>
    <w:rsid w:val="00752CAE"/>
    <w:rsid w:val="00757F8E"/>
    <w:rsid w:val="00760438"/>
    <w:rsid w:val="00763295"/>
    <w:rsid w:val="007679EB"/>
    <w:rsid w:val="00771440"/>
    <w:rsid w:val="00771655"/>
    <w:rsid w:val="00773CAE"/>
    <w:rsid w:val="00777B6E"/>
    <w:rsid w:val="007A2CA6"/>
    <w:rsid w:val="007A3868"/>
    <w:rsid w:val="007A4857"/>
    <w:rsid w:val="007A5431"/>
    <w:rsid w:val="007B024D"/>
    <w:rsid w:val="007B53FD"/>
    <w:rsid w:val="007C1552"/>
    <w:rsid w:val="007D0DE5"/>
    <w:rsid w:val="007D1331"/>
    <w:rsid w:val="007D4C0F"/>
    <w:rsid w:val="007D59B9"/>
    <w:rsid w:val="007D7157"/>
    <w:rsid w:val="007E0D0C"/>
    <w:rsid w:val="007E3994"/>
    <w:rsid w:val="007E5543"/>
    <w:rsid w:val="007F3519"/>
    <w:rsid w:val="007F47D8"/>
    <w:rsid w:val="007F6C89"/>
    <w:rsid w:val="0080118F"/>
    <w:rsid w:val="008011C2"/>
    <w:rsid w:val="00803162"/>
    <w:rsid w:val="00807B8B"/>
    <w:rsid w:val="0081050A"/>
    <w:rsid w:val="00810FE9"/>
    <w:rsid w:val="00814F11"/>
    <w:rsid w:val="00815020"/>
    <w:rsid w:val="0082363C"/>
    <w:rsid w:val="00824C84"/>
    <w:rsid w:val="00824E1F"/>
    <w:rsid w:val="00830005"/>
    <w:rsid w:val="00834681"/>
    <w:rsid w:val="00837CB3"/>
    <w:rsid w:val="008406A4"/>
    <w:rsid w:val="00843597"/>
    <w:rsid w:val="008439E1"/>
    <w:rsid w:val="00844D03"/>
    <w:rsid w:val="00851620"/>
    <w:rsid w:val="0085253F"/>
    <w:rsid w:val="00855441"/>
    <w:rsid w:val="0085664F"/>
    <w:rsid w:val="00857093"/>
    <w:rsid w:val="0085713E"/>
    <w:rsid w:val="00863918"/>
    <w:rsid w:val="008725C1"/>
    <w:rsid w:val="0087276C"/>
    <w:rsid w:val="008739E5"/>
    <w:rsid w:val="0087609E"/>
    <w:rsid w:val="008776E4"/>
    <w:rsid w:val="008812DE"/>
    <w:rsid w:val="008821B3"/>
    <w:rsid w:val="0088680A"/>
    <w:rsid w:val="00886D9E"/>
    <w:rsid w:val="008871DA"/>
    <w:rsid w:val="00890F4E"/>
    <w:rsid w:val="00892300"/>
    <w:rsid w:val="008A413A"/>
    <w:rsid w:val="008A64B8"/>
    <w:rsid w:val="008B1433"/>
    <w:rsid w:val="008B14A7"/>
    <w:rsid w:val="008B7C0A"/>
    <w:rsid w:val="008C41D1"/>
    <w:rsid w:val="008E2502"/>
    <w:rsid w:val="008E3E7E"/>
    <w:rsid w:val="008E3F2E"/>
    <w:rsid w:val="008E5498"/>
    <w:rsid w:val="008E7A91"/>
    <w:rsid w:val="008F07C1"/>
    <w:rsid w:val="008F10AE"/>
    <w:rsid w:val="00903AC0"/>
    <w:rsid w:val="00904902"/>
    <w:rsid w:val="00910158"/>
    <w:rsid w:val="00911619"/>
    <w:rsid w:val="00911E10"/>
    <w:rsid w:val="009140EE"/>
    <w:rsid w:val="0092078F"/>
    <w:rsid w:val="00934DB6"/>
    <w:rsid w:val="0093675C"/>
    <w:rsid w:val="00940993"/>
    <w:rsid w:val="00941E5F"/>
    <w:rsid w:val="0094258C"/>
    <w:rsid w:val="009425A4"/>
    <w:rsid w:val="00944782"/>
    <w:rsid w:val="00944AA1"/>
    <w:rsid w:val="0095049A"/>
    <w:rsid w:val="00957BB3"/>
    <w:rsid w:val="009603B5"/>
    <w:rsid w:val="009609ED"/>
    <w:rsid w:val="00960A25"/>
    <w:rsid w:val="009620F4"/>
    <w:rsid w:val="00962D6B"/>
    <w:rsid w:val="00963086"/>
    <w:rsid w:val="00963C6C"/>
    <w:rsid w:val="00964D83"/>
    <w:rsid w:val="00966D5B"/>
    <w:rsid w:val="00967A90"/>
    <w:rsid w:val="0097109D"/>
    <w:rsid w:val="00972345"/>
    <w:rsid w:val="009727DC"/>
    <w:rsid w:val="009727FA"/>
    <w:rsid w:val="00974C3D"/>
    <w:rsid w:val="00977598"/>
    <w:rsid w:val="0098443F"/>
    <w:rsid w:val="00987408"/>
    <w:rsid w:val="00991DEB"/>
    <w:rsid w:val="00993AAD"/>
    <w:rsid w:val="00996093"/>
    <w:rsid w:val="00996EF4"/>
    <w:rsid w:val="009A007D"/>
    <w:rsid w:val="009A1526"/>
    <w:rsid w:val="009A1FE7"/>
    <w:rsid w:val="009B251F"/>
    <w:rsid w:val="009B2B83"/>
    <w:rsid w:val="009B4D22"/>
    <w:rsid w:val="009B765F"/>
    <w:rsid w:val="009C3944"/>
    <w:rsid w:val="009C39D0"/>
    <w:rsid w:val="009C3B36"/>
    <w:rsid w:val="009C44E4"/>
    <w:rsid w:val="009C5912"/>
    <w:rsid w:val="009C65E1"/>
    <w:rsid w:val="009C680A"/>
    <w:rsid w:val="009D06DF"/>
    <w:rsid w:val="009D19CB"/>
    <w:rsid w:val="009E01B1"/>
    <w:rsid w:val="009E588B"/>
    <w:rsid w:val="009E65DC"/>
    <w:rsid w:val="009E72C2"/>
    <w:rsid w:val="009F593A"/>
    <w:rsid w:val="009F6A68"/>
    <w:rsid w:val="00A005F5"/>
    <w:rsid w:val="00A00879"/>
    <w:rsid w:val="00A03DEF"/>
    <w:rsid w:val="00A07D83"/>
    <w:rsid w:val="00A11F33"/>
    <w:rsid w:val="00A13CB1"/>
    <w:rsid w:val="00A14EA0"/>
    <w:rsid w:val="00A24DF8"/>
    <w:rsid w:val="00A25995"/>
    <w:rsid w:val="00A25C81"/>
    <w:rsid w:val="00A26282"/>
    <w:rsid w:val="00A316B8"/>
    <w:rsid w:val="00A35EBC"/>
    <w:rsid w:val="00A40BCB"/>
    <w:rsid w:val="00A41077"/>
    <w:rsid w:val="00A44BCE"/>
    <w:rsid w:val="00A524A2"/>
    <w:rsid w:val="00A52DAF"/>
    <w:rsid w:val="00A55B05"/>
    <w:rsid w:val="00A57591"/>
    <w:rsid w:val="00A60FE8"/>
    <w:rsid w:val="00A61EED"/>
    <w:rsid w:val="00A6491F"/>
    <w:rsid w:val="00A6733C"/>
    <w:rsid w:val="00A7533A"/>
    <w:rsid w:val="00A76016"/>
    <w:rsid w:val="00A76A32"/>
    <w:rsid w:val="00A77998"/>
    <w:rsid w:val="00A8096F"/>
    <w:rsid w:val="00A80E24"/>
    <w:rsid w:val="00A822CB"/>
    <w:rsid w:val="00A828F7"/>
    <w:rsid w:val="00A83A0B"/>
    <w:rsid w:val="00A842D6"/>
    <w:rsid w:val="00A84458"/>
    <w:rsid w:val="00A84E0D"/>
    <w:rsid w:val="00A87CA6"/>
    <w:rsid w:val="00A92C82"/>
    <w:rsid w:val="00A95C26"/>
    <w:rsid w:val="00AA25B4"/>
    <w:rsid w:val="00AB0D27"/>
    <w:rsid w:val="00AB478F"/>
    <w:rsid w:val="00AB5938"/>
    <w:rsid w:val="00AB7FF5"/>
    <w:rsid w:val="00AC4AE2"/>
    <w:rsid w:val="00AC60F9"/>
    <w:rsid w:val="00AC6B41"/>
    <w:rsid w:val="00AE02A9"/>
    <w:rsid w:val="00AE5566"/>
    <w:rsid w:val="00AE60F4"/>
    <w:rsid w:val="00AE71AB"/>
    <w:rsid w:val="00AF2F88"/>
    <w:rsid w:val="00AF4441"/>
    <w:rsid w:val="00AF608B"/>
    <w:rsid w:val="00AF6578"/>
    <w:rsid w:val="00AF7E12"/>
    <w:rsid w:val="00B04758"/>
    <w:rsid w:val="00B04993"/>
    <w:rsid w:val="00B066B1"/>
    <w:rsid w:val="00B1312E"/>
    <w:rsid w:val="00B1397F"/>
    <w:rsid w:val="00B16EA4"/>
    <w:rsid w:val="00B2012B"/>
    <w:rsid w:val="00B24975"/>
    <w:rsid w:val="00B310C2"/>
    <w:rsid w:val="00B3539C"/>
    <w:rsid w:val="00B35BC0"/>
    <w:rsid w:val="00B35D72"/>
    <w:rsid w:val="00B50360"/>
    <w:rsid w:val="00B51DC4"/>
    <w:rsid w:val="00B5524A"/>
    <w:rsid w:val="00B569C2"/>
    <w:rsid w:val="00B64A4A"/>
    <w:rsid w:val="00B71E09"/>
    <w:rsid w:val="00B7208F"/>
    <w:rsid w:val="00B7351E"/>
    <w:rsid w:val="00B758B5"/>
    <w:rsid w:val="00B800FB"/>
    <w:rsid w:val="00B80608"/>
    <w:rsid w:val="00B9294C"/>
    <w:rsid w:val="00B941B5"/>
    <w:rsid w:val="00BA2816"/>
    <w:rsid w:val="00BA415C"/>
    <w:rsid w:val="00BA5F63"/>
    <w:rsid w:val="00BB2800"/>
    <w:rsid w:val="00BB35B9"/>
    <w:rsid w:val="00BB69DB"/>
    <w:rsid w:val="00BB7329"/>
    <w:rsid w:val="00BC04BD"/>
    <w:rsid w:val="00BD2EAD"/>
    <w:rsid w:val="00BD36A3"/>
    <w:rsid w:val="00BD6873"/>
    <w:rsid w:val="00BE0816"/>
    <w:rsid w:val="00BE2563"/>
    <w:rsid w:val="00BE5CA2"/>
    <w:rsid w:val="00BE6769"/>
    <w:rsid w:val="00BE725E"/>
    <w:rsid w:val="00BF2DB7"/>
    <w:rsid w:val="00BF53B3"/>
    <w:rsid w:val="00C106D0"/>
    <w:rsid w:val="00C11122"/>
    <w:rsid w:val="00C140D0"/>
    <w:rsid w:val="00C20AC1"/>
    <w:rsid w:val="00C21841"/>
    <w:rsid w:val="00C21B30"/>
    <w:rsid w:val="00C252E1"/>
    <w:rsid w:val="00C263ED"/>
    <w:rsid w:val="00C26ED4"/>
    <w:rsid w:val="00C2780F"/>
    <w:rsid w:val="00C3239F"/>
    <w:rsid w:val="00C33785"/>
    <w:rsid w:val="00C34BC5"/>
    <w:rsid w:val="00C35F0E"/>
    <w:rsid w:val="00C362F9"/>
    <w:rsid w:val="00C40DEA"/>
    <w:rsid w:val="00C412ED"/>
    <w:rsid w:val="00C42F46"/>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45B3"/>
    <w:rsid w:val="00C75257"/>
    <w:rsid w:val="00C76A78"/>
    <w:rsid w:val="00C80516"/>
    <w:rsid w:val="00C80668"/>
    <w:rsid w:val="00C80A9A"/>
    <w:rsid w:val="00C84E7F"/>
    <w:rsid w:val="00C850DA"/>
    <w:rsid w:val="00C875B5"/>
    <w:rsid w:val="00C8771C"/>
    <w:rsid w:val="00C879A7"/>
    <w:rsid w:val="00C90BFC"/>
    <w:rsid w:val="00C91E5C"/>
    <w:rsid w:val="00C94D30"/>
    <w:rsid w:val="00C956D2"/>
    <w:rsid w:val="00CA199E"/>
    <w:rsid w:val="00CA4E14"/>
    <w:rsid w:val="00CB5951"/>
    <w:rsid w:val="00CB7B45"/>
    <w:rsid w:val="00CC09D7"/>
    <w:rsid w:val="00CC2DBF"/>
    <w:rsid w:val="00CD095E"/>
    <w:rsid w:val="00CD1A72"/>
    <w:rsid w:val="00CD38C2"/>
    <w:rsid w:val="00CD5EFD"/>
    <w:rsid w:val="00CD668B"/>
    <w:rsid w:val="00CE5D14"/>
    <w:rsid w:val="00CE638F"/>
    <w:rsid w:val="00CE7DBE"/>
    <w:rsid w:val="00CF06F3"/>
    <w:rsid w:val="00CF1228"/>
    <w:rsid w:val="00CF7BA6"/>
    <w:rsid w:val="00D00181"/>
    <w:rsid w:val="00D00942"/>
    <w:rsid w:val="00D04C2D"/>
    <w:rsid w:val="00D143F5"/>
    <w:rsid w:val="00D1756C"/>
    <w:rsid w:val="00D17AA9"/>
    <w:rsid w:val="00D17EDB"/>
    <w:rsid w:val="00D203B1"/>
    <w:rsid w:val="00D21D22"/>
    <w:rsid w:val="00D33701"/>
    <w:rsid w:val="00D36315"/>
    <w:rsid w:val="00D3681C"/>
    <w:rsid w:val="00D402AF"/>
    <w:rsid w:val="00D54329"/>
    <w:rsid w:val="00D54D67"/>
    <w:rsid w:val="00D61B31"/>
    <w:rsid w:val="00D634EB"/>
    <w:rsid w:val="00D67A9F"/>
    <w:rsid w:val="00D70BE5"/>
    <w:rsid w:val="00D727D4"/>
    <w:rsid w:val="00D7568D"/>
    <w:rsid w:val="00D75B5E"/>
    <w:rsid w:val="00D77C63"/>
    <w:rsid w:val="00D807CF"/>
    <w:rsid w:val="00D83430"/>
    <w:rsid w:val="00D86717"/>
    <w:rsid w:val="00D902B8"/>
    <w:rsid w:val="00D9188D"/>
    <w:rsid w:val="00D93A2B"/>
    <w:rsid w:val="00D96190"/>
    <w:rsid w:val="00D96E52"/>
    <w:rsid w:val="00DA43F2"/>
    <w:rsid w:val="00DA6935"/>
    <w:rsid w:val="00DB26D7"/>
    <w:rsid w:val="00DB4699"/>
    <w:rsid w:val="00DC0541"/>
    <w:rsid w:val="00DC42D2"/>
    <w:rsid w:val="00DD310D"/>
    <w:rsid w:val="00DD5DC5"/>
    <w:rsid w:val="00DD7D8D"/>
    <w:rsid w:val="00DE063E"/>
    <w:rsid w:val="00DE1711"/>
    <w:rsid w:val="00DE1A20"/>
    <w:rsid w:val="00DE6CC4"/>
    <w:rsid w:val="00DF2F10"/>
    <w:rsid w:val="00DF79BC"/>
    <w:rsid w:val="00E00C32"/>
    <w:rsid w:val="00E016A0"/>
    <w:rsid w:val="00E01D1C"/>
    <w:rsid w:val="00E055CE"/>
    <w:rsid w:val="00E11FF1"/>
    <w:rsid w:val="00E1441B"/>
    <w:rsid w:val="00E14B8C"/>
    <w:rsid w:val="00E1574F"/>
    <w:rsid w:val="00E25E23"/>
    <w:rsid w:val="00E32192"/>
    <w:rsid w:val="00E32554"/>
    <w:rsid w:val="00E36522"/>
    <w:rsid w:val="00E37BB2"/>
    <w:rsid w:val="00E4067E"/>
    <w:rsid w:val="00E4244D"/>
    <w:rsid w:val="00E44C12"/>
    <w:rsid w:val="00E514F1"/>
    <w:rsid w:val="00E52539"/>
    <w:rsid w:val="00E534BE"/>
    <w:rsid w:val="00E60EC0"/>
    <w:rsid w:val="00E62201"/>
    <w:rsid w:val="00E62948"/>
    <w:rsid w:val="00E63A62"/>
    <w:rsid w:val="00E707A7"/>
    <w:rsid w:val="00E726FB"/>
    <w:rsid w:val="00E77F8F"/>
    <w:rsid w:val="00E82B55"/>
    <w:rsid w:val="00E84762"/>
    <w:rsid w:val="00E856BF"/>
    <w:rsid w:val="00E91DD9"/>
    <w:rsid w:val="00E9381B"/>
    <w:rsid w:val="00EA0B9F"/>
    <w:rsid w:val="00EA0CA4"/>
    <w:rsid w:val="00EB7B6F"/>
    <w:rsid w:val="00EC0A42"/>
    <w:rsid w:val="00EC11DD"/>
    <w:rsid w:val="00EC1D7C"/>
    <w:rsid w:val="00EC3282"/>
    <w:rsid w:val="00EC3323"/>
    <w:rsid w:val="00EC4D28"/>
    <w:rsid w:val="00EC5736"/>
    <w:rsid w:val="00EC5D9C"/>
    <w:rsid w:val="00EC7287"/>
    <w:rsid w:val="00ED0984"/>
    <w:rsid w:val="00ED35D1"/>
    <w:rsid w:val="00ED3E44"/>
    <w:rsid w:val="00ED6E9F"/>
    <w:rsid w:val="00EE14E6"/>
    <w:rsid w:val="00EE3A3A"/>
    <w:rsid w:val="00EE3BB8"/>
    <w:rsid w:val="00EE4AE2"/>
    <w:rsid w:val="00EE5AB8"/>
    <w:rsid w:val="00EE7543"/>
    <w:rsid w:val="00EF3545"/>
    <w:rsid w:val="00EF7336"/>
    <w:rsid w:val="00F01FF2"/>
    <w:rsid w:val="00F035DB"/>
    <w:rsid w:val="00F03E24"/>
    <w:rsid w:val="00F069CD"/>
    <w:rsid w:val="00F06F93"/>
    <w:rsid w:val="00F116E7"/>
    <w:rsid w:val="00F34A6B"/>
    <w:rsid w:val="00F42B48"/>
    <w:rsid w:val="00F446F2"/>
    <w:rsid w:val="00F5218D"/>
    <w:rsid w:val="00F56E4D"/>
    <w:rsid w:val="00F63102"/>
    <w:rsid w:val="00F6514E"/>
    <w:rsid w:val="00F71BE2"/>
    <w:rsid w:val="00F7450F"/>
    <w:rsid w:val="00F868F6"/>
    <w:rsid w:val="00F87934"/>
    <w:rsid w:val="00F91532"/>
    <w:rsid w:val="00F91D1C"/>
    <w:rsid w:val="00F97EE1"/>
    <w:rsid w:val="00FA67A0"/>
    <w:rsid w:val="00FB0AD7"/>
    <w:rsid w:val="00FB1246"/>
    <w:rsid w:val="00FB2588"/>
    <w:rsid w:val="00FB362C"/>
    <w:rsid w:val="00FB3AE7"/>
    <w:rsid w:val="00FB61BF"/>
    <w:rsid w:val="00FB75FB"/>
    <w:rsid w:val="00FC032C"/>
    <w:rsid w:val="00FC3892"/>
    <w:rsid w:val="00FD06B1"/>
    <w:rsid w:val="00FD161B"/>
    <w:rsid w:val="00FD1BE5"/>
    <w:rsid w:val="00FD1D22"/>
    <w:rsid w:val="00FD5D6F"/>
    <w:rsid w:val="00FE0567"/>
    <w:rsid w:val="00FE0EEE"/>
    <w:rsid w:val="00FE2973"/>
    <w:rsid w:val="00FE5172"/>
    <w:rsid w:val="00FF2A8A"/>
    <w:rsid w:val="00FF35DB"/>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D22"/>
    <w:pPr>
      <w:spacing w:after="120" w:line="259" w:lineRule="auto"/>
      <w:jc w:val="both"/>
    </w:pPr>
    <w:rPr>
      <w:rFonts w:ascii="Cambria" w:hAnsi="Cambria"/>
    </w:rPr>
  </w:style>
  <w:style w:type="paragraph" w:styleId="Balk1">
    <w:name w:val="heading 1"/>
    <w:aliases w:val="1 Heading,baslık 1"/>
    <w:basedOn w:val="Normal"/>
    <w:next w:val="Normal"/>
    <w:link w:val="Balk1Char"/>
    <w:rsid w:val="00FD1D22"/>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FD1D22"/>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FD1D22"/>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FD1D22"/>
    <w:pPr>
      <w:numPr>
        <w:ilvl w:val="3"/>
      </w:numPr>
      <w:tabs>
        <w:tab w:val="clear" w:pos="1080"/>
      </w:tabs>
      <w:outlineLvl w:val="3"/>
    </w:pPr>
  </w:style>
  <w:style w:type="paragraph" w:styleId="Balk5">
    <w:name w:val="heading 5"/>
    <w:basedOn w:val="Balk4"/>
    <w:next w:val="Normal"/>
    <w:link w:val="Balk5Char"/>
    <w:rsid w:val="00FD1D22"/>
    <w:pPr>
      <w:numPr>
        <w:ilvl w:val="4"/>
      </w:numPr>
      <w:tabs>
        <w:tab w:val="clear" w:pos="1191"/>
      </w:tabs>
      <w:outlineLvl w:val="4"/>
    </w:pPr>
  </w:style>
  <w:style w:type="paragraph" w:styleId="Balk6">
    <w:name w:val="heading 6"/>
    <w:basedOn w:val="Balk5"/>
    <w:next w:val="Normal"/>
    <w:link w:val="Balk6Char"/>
    <w:rsid w:val="00FD1D22"/>
    <w:pPr>
      <w:numPr>
        <w:ilvl w:val="5"/>
      </w:numPr>
      <w:tabs>
        <w:tab w:val="clear" w:pos="1332"/>
      </w:tabs>
      <w:outlineLvl w:val="5"/>
    </w:pPr>
  </w:style>
  <w:style w:type="paragraph" w:styleId="Balk7">
    <w:name w:val="heading 7"/>
    <w:basedOn w:val="Balk6"/>
    <w:next w:val="Normal"/>
    <w:link w:val="Balk7Char"/>
    <w:qFormat/>
    <w:rsid w:val="00FD1D22"/>
    <w:pPr>
      <w:numPr>
        <w:ilvl w:val="6"/>
      </w:numPr>
      <w:outlineLvl w:val="6"/>
    </w:pPr>
  </w:style>
  <w:style w:type="paragraph" w:styleId="Balk8">
    <w:name w:val="heading 8"/>
    <w:basedOn w:val="Balk6"/>
    <w:next w:val="Normal"/>
    <w:link w:val="Balk8Char"/>
    <w:qFormat/>
    <w:rsid w:val="00FD1D22"/>
    <w:pPr>
      <w:numPr>
        <w:ilvl w:val="7"/>
      </w:numPr>
      <w:outlineLvl w:val="7"/>
    </w:pPr>
  </w:style>
  <w:style w:type="paragraph" w:styleId="Balk9">
    <w:name w:val="heading 9"/>
    <w:basedOn w:val="Balk6"/>
    <w:next w:val="Normal"/>
    <w:link w:val="Balk9Char"/>
    <w:qFormat/>
    <w:rsid w:val="00FD1D22"/>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FD1D22"/>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FD1D22"/>
    <w:rPr>
      <w:rFonts w:ascii="Cambria" w:hAnsi="Cambria"/>
      <w:b/>
      <w:sz w:val="24"/>
    </w:rPr>
  </w:style>
  <w:style w:type="character" w:customStyle="1" w:styleId="Balk3Char">
    <w:name w:val="Başlık 3 Char"/>
    <w:aliases w:val="Heading 3 Char Char"/>
    <w:basedOn w:val="VarsaylanParagrafYazTipi"/>
    <w:link w:val="Balk3"/>
    <w:rsid w:val="00FD1D22"/>
    <w:rPr>
      <w:rFonts w:ascii="Cambria" w:hAnsi="Cambria"/>
      <w:b/>
    </w:rPr>
  </w:style>
  <w:style w:type="character" w:customStyle="1" w:styleId="Balk4Char">
    <w:name w:val="Başlık 4 Char"/>
    <w:basedOn w:val="VarsaylanParagrafYazTipi"/>
    <w:link w:val="Balk4"/>
    <w:rsid w:val="00FD1D22"/>
    <w:rPr>
      <w:rFonts w:ascii="Cambria" w:hAnsi="Cambria"/>
      <w:b/>
    </w:rPr>
  </w:style>
  <w:style w:type="character" w:customStyle="1" w:styleId="Balk5Char">
    <w:name w:val="Başlık 5 Char"/>
    <w:basedOn w:val="VarsaylanParagrafYazTipi"/>
    <w:link w:val="Balk5"/>
    <w:rsid w:val="00FD1D22"/>
    <w:rPr>
      <w:rFonts w:ascii="Cambria" w:hAnsi="Cambria"/>
      <w:b/>
    </w:rPr>
  </w:style>
  <w:style w:type="character" w:customStyle="1" w:styleId="Balk6Char">
    <w:name w:val="Başlık 6 Char"/>
    <w:basedOn w:val="VarsaylanParagrafYazTipi"/>
    <w:link w:val="Balk6"/>
    <w:rsid w:val="00FD1D22"/>
    <w:rPr>
      <w:rFonts w:ascii="Cambria" w:hAnsi="Cambria"/>
      <w:b/>
    </w:rPr>
  </w:style>
  <w:style w:type="character" w:customStyle="1" w:styleId="Balk7Char">
    <w:name w:val="Başlık 7 Char"/>
    <w:basedOn w:val="VarsaylanParagrafYazTipi"/>
    <w:link w:val="Balk7"/>
    <w:rsid w:val="00FD1D22"/>
    <w:rPr>
      <w:rFonts w:ascii="Cambria" w:hAnsi="Cambria"/>
      <w:b/>
    </w:rPr>
  </w:style>
  <w:style w:type="character" w:customStyle="1" w:styleId="Balk8Char">
    <w:name w:val="Başlık 8 Char"/>
    <w:basedOn w:val="VarsaylanParagrafYazTipi"/>
    <w:link w:val="Balk8"/>
    <w:rsid w:val="00FD1D22"/>
    <w:rPr>
      <w:rFonts w:ascii="Cambria" w:hAnsi="Cambria"/>
      <w:b/>
    </w:rPr>
  </w:style>
  <w:style w:type="character" w:customStyle="1" w:styleId="Balk9Char">
    <w:name w:val="Başlık 9 Char"/>
    <w:basedOn w:val="VarsaylanParagrafYazTipi"/>
    <w:link w:val="Balk9"/>
    <w:rsid w:val="00FD1D22"/>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FD1D22"/>
    <w:pPr>
      <w:spacing w:after="0"/>
      <w:ind w:left="113"/>
    </w:pPr>
    <w:rPr>
      <w:rFonts w:ascii="Arial" w:hAnsi="Arial" w:cs="Arial"/>
      <w:b/>
      <w:color w:val="EE1C25"/>
      <w:sz w:val="32"/>
      <w:szCs w:val="26"/>
    </w:rPr>
  </w:style>
  <w:style w:type="paragraph" w:customStyle="1" w:styleId="Normal9">
    <w:name w:val="Normal 9"/>
    <w:basedOn w:val="Normal"/>
    <w:qFormat/>
    <w:rsid w:val="00FD1D22"/>
    <w:pPr>
      <w:spacing w:after="0"/>
    </w:pPr>
    <w:rPr>
      <w:sz w:val="18"/>
    </w:rPr>
  </w:style>
  <w:style w:type="paragraph" w:customStyle="1" w:styleId="tseMillinsz">
    <w:name w:val="tseMilliÖnsöz"/>
    <w:basedOn w:val="Normal"/>
    <w:qFormat/>
    <w:rsid w:val="00FD1D22"/>
    <w:pPr>
      <w:spacing w:before="960"/>
      <w:jc w:val="center"/>
    </w:pPr>
    <w:rPr>
      <w:b/>
      <w:color w:val="000000"/>
      <w:sz w:val="32"/>
    </w:rPr>
  </w:style>
  <w:style w:type="paragraph" w:styleId="ResimYazs">
    <w:name w:val="caption"/>
    <w:basedOn w:val="Normal"/>
    <w:next w:val="Normal"/>
    <w:qFormat/>
    <w:rsid w:val="00FD1D22"/>
    <w:pPr>
      <w:spacing w:before="120"/>
    </w:pPr>
    <w:rPr>
      <w:b/>
    </w:rPr>
  </w:style>
  <w:style w:type="paragraph" w:styleId="Altyaz">
    <w:name w:val="Subtitle"/>
    <w:basedOn w:val="Normal"/>
    <w:link w:val="AltyazChar"/>
    <w:qFormat/>
    <w:rsid w:val="00FD1D22"/>
    <w:pPr>
      <w:spacing w:after="60"/>
      <w:jc w:val="center"/>
      <w:outlineLvl w:val="1"/>
    </w:pPr>
    <w:rPr>
      <w:sz w:val="26"/>
    </w:rPr>
  </w:style>
  <w:style w:type="character" w:customStyle="1" w:styleId="AltyazChar">
    <w:name w:val="Altyazı Char"/>
    <w:basedOn w:val="VarsaylanParagrafYazTipi"/>
    <w:link w:val="Altyaz"/>
    <w:rsid w:val="00FD1D22"/>
    <w:rPr>
      <w:rFonts w:ascii="Cambria" w:hAnsi="Cambria"/>
      <w:sz w:val="26"/>
    </w:rPr>
  </w:style>
  <w:style w:type="character" w:styleId="Gl">
    <w:name w:val="Strong"/>
    <w:qFormat/>
    <w:rsid w:val="00FD1D22"/>
    <w:rPr>
      <w:b/>
      <w:noProof w:val="0"/>
      <w:lang w:val="fr-FR"/>
    </w:rPr>
  </w:style>
  <w:style w:type="character" w:styleId="Vurgu">
    <w:name w:val="Emphasis"/>
    <w:qFormat/>
    <w:rsid w:val="00FD1D22"/>
    <w:rPr>
      <w:i/>
      <w:noProof w:val="0"/>
      <w:lang w:val="fr-FR"/>
    </w:rPr>
  </w:style>
  <w:style w:type="paragraph" w:styleId="AralkYok">
    <w:name w:val="No Spacing"/>
    <w:link w:val="AralkYokChar"/>
    <w:uiPriority w:val="1"/>
    <w:qFormat/>
    <w:rsid w:val="00FD1D22"/>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FD1D22"/>
    <w:rPr>
      <w:rFonts w:ascii="Cambria" w:eastAsia="MS Mincho" w:hAnsi="Cambria" w:cs="Cambria"/>
      <w:sz w:val="20"/>
      <w:szCs w:val="20"/>
      <w:lang w:val="en-GB" w:eastAsia="fr-FR"/>
    </w:rPr>
  </w:style>
  <w:style w:type="paragraph" w:styleId="ListeParagraf">
    <w:name w:val="List Paragraph"/>
    <w:basedOn w:val="Normal"/>
    <w:uiPriority w:val="34"/>
    <w:qFormat/>
    <w:rsid w:val="00FD1D22"/>
    <w:pPr>
      <w:ind w:left="720"/>
      <w:contextualSpacing/>
    </w:pPr>
  </w:style>
  <w:style w:type="paragraph" w:styleId="Alnt">
    <w:name w:val="Quote"/>
    <w:basedOn w:val="Normal"/>
    <w:next w:val="Normal"/>
    <w:link w:val="AlntChar"/>
    <w:uiPriority w:val="29"/>
    <w:qFormat/>
    <w:rsid w:val="00FD1D22"/>
    <w:rPr>
      <w:i/>
      <w:iCs/>
      <w:color w:val="000000" w:themeColor="text1"/>
    </w:rPr>
  </w:style>
  <w:style w:type="character" w:customStyle="1" w:styleId="AlntChar">
    <w:name w:val="Alıntı Char"/>
    <w:basedOn w:val="VarsaylanParagrafYazTipi"/>
    <w:link w:val="Alnt"/>
    <w:uiPriority w:val="29"/>
    <w:rsid w:val="00FD1D22"/>
    <w:rPr>
      <w:rFonts w:ascii="Cambria" w:hAnsi="Cambria"/>
      <w:i/>
      <w:iCs/>
      <w:color w:val="000000" w:themeColor="text1"/>
    </w:rPr>
  </w:style>
  <w:style w:type="paragraph" w:styleId="GlAlnt">
    <w:name w:val="Intense Quote"/>
    <w:basedOn w:val="Normal"/>
    <w:next w:val="Normal"/>
    <w:link w:val="GlAlntChar"/>
    <w:uiPriority w:val="30"/>
    <w:qFormat/>
    <w:rsid w:val="00FD1D2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D1D22"/>
    <w:rPr>
      <w:rFonts w:ascii="Cambria" w:hAnsi="Cambria"/>
      <w:b/>
      <w:bCs/>
      <w:i/>
      <w:iCs/>
      <w:color w:val="4F81BD" w:themeColor="accent1"/>
    </w:rPr>
  </w:style>
  <w:style w:type="paragraph" w:styleId="TBal">
    <w:name w:val="TOC Heading"/>
    <w:basedOn w:val="Balk1"/>
    <w:next w:val="Normal"/>
    <w:uiPriority w:val="39"/>
    <w:unhideWhenUsed/>
    <w:qFormat/>
    <w:rsid w:val="00FD1D22"/>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FD1D22"/>
    <w:pPr>
      <w:tabs>
        <w:tab w:val="left" w:pos="720"/>
        <w:tab w:val="right" w:leader="dot" w:pos="9752"/>
      </w:tabs>
      <w:suppressAutoHyphens/>
      <w:spacing w:before="120"/>
      <w:ind w:left="720" w:right="500" w:hanging="720"/>
    </w:pPr>
    <w:rPr>
      <w:b/>
    </w:rPr>
  </w:style>
  <w:style w:type="paragraph" w:styleId="T2">
    <w:name w:val="toc 2"/>
    <w:basedOn w:val="T1"/>
    <w:next w:val="Normal"/>
    <w:rsid w:val="00FD1D22"/>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FD1D22"/>
  </w:style>
  <w:style w:type="table" w:styleId="TabloKlavuzu">
    <w:name w:val="Table Grid"/>
    <w:basedOn w:val="NormalTablo"/>
    <w:rsid w:val="00FD1D22"/>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FD1D22"/>
  </w:style>
  <w:style w:type="character" w:customStyle="1" w:styleId="GvdeMetniChar">
    <w:name w:val="Gövde Metni Char"/>
    <w:basedOn w:val="VarsaylanParagrafYazTipi"/>
    <w:link w:val="GvdeMetni"/>
    <w:rsid w:val="00FD1D22"/>
    <w:rPr>
      <w:rFonts w:ascii="Cambria" w:hAnsi="Cambria"/>
    </w:rPr>
  </w:style>
  <w:style w:type="character" w:styleId="Kpr">
    <w:name w:val="Hyperlink"/>
    <w:uiPriority w:val="99"/>
    <w:rsid w:val="00FD1D22"/>
    <w:rPr>
      <w:noProof w:val="0"/>
      <w:color w:val="0000FF"/>
      <w:u w:val="single"/>
      <w:lang w:val="fr-FR"/>
    </w:rPr>
  </w:style>
  <w:style w:type="paragraph" w:styleId="AltBilgi">
    <w:name w:val="footer"/>
    <w:basedOn w:val="Normal"/>
    <w:link w:val="AltBilgiChar"/>
    <w:uiPriority w:val="99"/>
    <w:rsid w:val="00FD1D22"/>
    <w:pPr>
      <w:tabs>
        <w:tab w:val="right" w:pos="9752"/>
      </w:tabs>
      <w:spacing w:line="220" w:lineRule="exact"/>
    </w:pPr>
  </w:style>
  <w:style w:type="character" w:customStyle="1" w:styleId="AltBilgiChar">
    <w:name w:val="Alt Bilgi Char"/>
    <w:basedOn w:val="VarsaylanParagrafYazTipi"/>
    <w:link w:val="AltBilgi"/>
    <w:uiPriority w:val="99"/>
    <w:rsid w:val="00FD1D22"/>
    <w:rPr>
      <w:rFonts w:ascii="Cambria" w:hAnsi="Cambria"/>
    </w:rPr>
  </w:style>
  <w:style w:type="character" w:styleId="SayfaNumaras">
    <w:name w:val="page number"/>
    <w:rsid w:val="00FD1D22"/>
    <w:rPr>
      <w:noProof/>
      <w:lang w:val="fr-FR"/>
    </w:rPr>
  </w:style>
  <w:style w:type="paragraph" w:styleId="stBilgi">
    <w:name w:val="header"/>
    <w:basedOn w:val="Normal"/>
    <w:link w:val="stBilgiChar"/>
    <w:uiPriority w:val="99"/>
    <w:rsid w:val="00FD1D22"/>
    <w:pPr>
      <w:spacing w:after="740" w:line="220" w:lineRule="exact"/>
    </w:pPr>
    <w:rPr>
      <w:b/>
      <w:sz w:val="24"/>
    </w:rPr>
  </w:style>
  <w:style w:type="character" w:customStyle="1" w:styleId="stBilgiChar">
    <w:name w:val="Üst Bilgi Char"/>
    <w:basedOn w:val="VarsaylanParagrafYazTipi"/>
    <w:link w:val="stBilgi"/>
    <w:uiPriority w:val="99"/>
    <w:rsid w:val="00FD1D22"/>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FD1D22"/>
    <w:rPr>
      <w:noProof w:val="0"/>
      <w:sz w:val="18"/>
      <w:lang w:val="fr-FR"/>
    </w:rPr>
  </w:style>
  <w:style w:type="paragraph" w:styleId="AklamaMetni">
    <w:name w:val="annotation text"/>
    <w:basedOn w:val="Normal"/>
    <w:link w:val="AklamaMetniChar"/>
    <w:semiHidden/>
    <w:rsid w:val="00FD1D22"/>
  </w:style>
  <w:style w:type="character" w:customStyle="1" w:styleId="AklamaMetniChar">
    <w:name w:val="Açıklama Metni Char"/>
    <w:basedOn w:val="VarsaylanParagrafYazTipi"/>
    <w:link w:val="AklamaMetni"/>
    <w:semiHidden/>
    <w:rsid w:val="00FD1D22"/>
    <w:rPr>
      <w:rFonts w:ascii="Cambria" w:hAnsi="Cambria"/>
    </w:rPr>
  </w:style>
  <w:style w:type="paragraph" w:styleId="AklamaKonusu">
    <w:name w:val="annotation subject"/>
    <w:basedOn w:val="AklamaMetni"/>
    <w:next w:val="AklamaMetni"/>
    <w:link w:val="AklamaKonusuChar"/>
    <w:rsid w:val="00FD1D22"/>
    <w:pPr>
      <w:spacing w:line="240" w:lineRule="auto"/>
    </w:pPr>
    <w:rPr>
      <w:b/>
      <w:bCs/>
    </w:rPr>
  </w:style>
  <w:style w:type="character" w:customStyle="1" w:styleId="AklamaKonusuChar">
    <w:name w:val="Açıklama Konusu Char"/>
    <w:basedOn w:val="AklamaMetniChar"/>
    <w:link w:val="AklamaKonusu"/>
    <w:rsid w:val="00FD1D22"/>
    <w:rPr>
      <w:rFonts w:ascii="Cambria" w:hAnsi="Cambria"/>
      <w:b/>
      <w:bCs/>
    </w:rPr>
  </w:style>
  <w:style w:type="paragraph" w:styleId="NormalWeb">
    <w:name w:val="Normal (Web)"/>
    <w:basedOn w:val="Normal"/>
    <w:uiPriority w:val="99"/>
    <w:rsid w:val="00FD1D22"/>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FD1D22"/>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FD1D22"/>
    <w:rPr>
      <w:noProof/>
      <w:position w:val="6"/>
      <w:sz w:val="18"/>
      <w:vertAlign w:val="baseline"/>
      <w:lang w:val="fr-FR"/>
    </w:rPr>
  </w:style>
  <w:style w:type="paragraph" w:customStyle="1" w:styleId="a2">
    <w:name w:val="a2"/>
    <w:basedOn w:val="Balk2"/>
    <w:next w:val="Normal"/>
    <w:rsid w:val="00FD1D22"/>
    <w:pPr>
      <w:numPr>
        <w:numId w:val="4"/>
      </w:numPr>
      <w:tabs>
        <w:tab w:val="clear" w:pos="595"/>
      </w:tabs>
      <w:spacing w:before="270" w:line="270" w:lineRule="exact"/>
      <w:ind w:left="499" w:hanging="499"/>
    </w:pPr>
    <w:rPr>
      <w:sz w:val="26"/>
    </w:rPr>
  </w:style>
  <w:style w:type="paragraph" w:customStyle="1" w:styleId="a3">
    <w:name w:val="a3"/>
    <w:basedOn w:val="Balk3"/>
    <w:next w:val="Normal"/>
    <w:rsid w:val="00FD1D22"/>
    <w:pPr>
      <w:numPr>
        <w:numId w:val="4"/>
      </w:numPr>
      <w:spacing w:line="250" w:lineRule="exact"/>
    </w:pPr>
    <w:rPr>
      <w:sz w:val="24"/>
    </w:rPr>
  </w:style>
  <w:style w:type="paragraph" w:customStyle="1" w:styleId="a4">
    <w:name w:val="a4"/>
    <w:basedOn w:val="Balk4"/>
    <w:next w:val="Normal"/>
    <w:rsid w:val="00FD1D22"/>
    <w:pPr>
      <w:numPr>
        <w:numId w:val="4"/>
      </w:numPr>
      <w:tabs>
        <w:tab w:val="clear" w:pos="1077"/>
      </w:tabs>
      <w:ind w:left="879" w:hanging="879"/>
    </w:pPr>
  </w:style>
  <w:style w:type="paragraph" w:customStyle="1" w:styleId="a5">
    <w:name w:val="a5"/>
    <w:basedOn w:val="Balk5"/>
    <w:next w:val="Normal"/>
    <w:rsid w:val="00FD1D22"/>
    <w:pPr>
      <w:numPr>
        <w:numId w:val="4"/>
      </w:numPr>
    </w:pPr>
  </w:style>
  <w:style w:type="paragraph" w:customStyle="1" w:styleId="a6">
    <w:name w:val="a6"/>
    <w:basedOn w:val="Balk6"/>
    <w:next w:val="Normal"/>
    <w:rsid w:val="00FD1D22"/>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D1D22"/>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D1D22"/>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D1D22"/>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D1D22"/>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D1D22"/>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FD1D22"/>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FD1D22"/>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FD1D22"/>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FD1D22"/>
    <w:pPr>
      <w:shd w:val="clear" w:color="auto" w:fill="000080"/>
    </w:pPr>
  </w:style>
  <w:style w:type="character" w:customStyle="1" w:styleId="BelgeBalantlarChar">
    <w:name w:val="Belge Bağlantıları Char"/>
    <w:basedOn w:val="VarsaylanParagrafYazTipi"/>
    <w:link w:val="BelgeBalantlar"/>
    <w:semiHidden/>
    <w:rsid w:val="00FD1D22"/>
    <w:rPr>
      <w:rFonts w:ascii="Cambria" w:hAnsi="Cambria"/>
      <w:shd w:val="clear" w:color="auto" w:fill="000080"/>
    </w:rPr>
  </w:style>
  <w:style w:type="paragraph" w:customStyle="1" w:styleId="BiblioEntry">
    <w:name w:val="Biblio Entry"/>
    <w:basedOn w:val="Normal"/>
    <w:rsid w:val="00FD1D22"/>
    <w:pPr>
      <w:numPr>
        <w:numId w:val="3"/>
      </w:numPr>
      <w:tabs>
        <w:tab w:val="left" w:pos="663"/>
      </w:tabs>
    </w:pPr>
    <w:rPr>
      <w:lang w:val="en-GB"/>
    </w:rPr>
  </w:style>
  <w:style w:type="paragraph" w:customStyle="1" w:styleId="Definition">
    <w:name w:val="Definition"/>
    <w:basedOn w:val="Normal"/>
    <w:next w:val="Normal"/>
    <w:rsid w:val="00FD1D22"/>
  </w:style>
  <w:style w:type="paragraph" w:styleId="DipnotMetni">
    <w:name w:val="footnote text"/>
    <w:basedOn w:val="Normal"/>
    <w:link w:val="DipnotMetniChar"/>
    <w:semiHidden/>
    <w:rsid w:val="00FD1D22"/>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FD1D22"/>
    <w:rPr>
      <w:rFonts w:ascii="Cambria" w:hAnsi="Cambria"/>
      <w:sz w:val="20"/>
    </w:rPr>
  </w:style>
  <w:style w:type="paragraph" w:styleId="Dizin1">
    <w:name w:val="index 1"/>
    <w:basedOn w:val="Normal"/>
    <w:semiHidden/>
    <w:rsid w:val="00FD1D22"/>
    <w:pPr>
      <w:spacing w:line="210" w:lineRule="atLeast"/>
      <w:ind w:left="142" w:hanging="142"/>
    </w:pPr>
    <w:rPr>
      <w:b/>
      <w:sz w:val="20"/>
    </w:rPr>
  </w:style>
  <w:style w:type="paragraph" w:styleId="Dizin2">
    <w:name w:val="index 2"/>
    <w:basedOn w:val="Normal"/>
    <w:next w:val="Normal"/>
    <w:autoRedefine/>
    <w:semiHidden/>
    <w:rsid w:val="00FD1D22"/>
    <w:pPr>
      <w:spacing w:line="210" w:lineRule="atLeast"/>
      <w:ind w:left="600" w:hanging="200"/>
    </w:pPr>
    <w:rPr>
      <w:b/>
      <w:sz w:val="20"/>
    </w:rPr>
  </w:style>
  <w:style w:type="paragraph" w:styleId="Dizin3">
    <w:name w:val="index 3"/>
    <w:basedOn w:val="Normal"/>
    <w:next w:val="Normal"/>
    <w:autoRedefine/>
    <w:semiHidden/>
    <w:rsid w:val="00FD1D22"/>
    <w:pPr>
      <w:spacing w:line="220" w:lineRule="atLeast"/>
      <w:ind w:left="600" w:hanging="200"/>
    </w:pPr>
    <w:rPr>
      <w:b/>
    </w:rPr>
  </w:style>
  <w:style w:type="paragraph" w:styleId="Dizin4">
    <w:name w:val="index 4"/>
    <w:basedOn w:val="Normal"/>
    <w:next w:val="Normal"/>
    <w:autoRedefine/>
    <w:semiHidden/>
    <w:rsid w:val="00FD1D22"/>
    <w:pPr>
      <w:spacing w:line="220" w:lineRule="atLeast"/>
      <w:ind w:left="800" w:hanging="200"/>
    </w:pPr>
    <w:rPr>
      <w:b/>
    </w:rPr>
  </w:style>
  <w:style w:type="paragraph" w:styleId="Dizin5">
    <w:name w:val="index 5"/>
    <w:basedOn w:val="Normal"/>
    <w:next w:val="Normal"/>
    <w:autoRedefine/>
    <w:semiHidden/>
    <w:rsid w:val="00FD1D22"/>
    <w:pPr>
      <w:spacing w:line="220" w:lineRule="atLeast"/>
      <w:ind w:left="1000" w:hanging="200"/>
    </w:pPr>
    <w:rPr>
      <w:b/>
    </w:rPr>
  </w:style>
  <w:style w:type="paragraph" w:styleId="Dizin6">
    <w:name w:val="index 6"/>
    <w:basedOn w:val="Normal"/>
    <w:next w:val="Normal"/>
    <w:autoRedefine/>
    <w:semiHidden/>
    <w:rsid w:val="00FD1D22"/>
    <w:pPr>
      <w:spacing w:line="220" w:lineRule="atLeast"/>
      <w:ind w:left="1200" w:hanging="200"/>
    </w:pPr>
    <w:rPr>
      <w:b/>
    </w:rPr>
  </w:style>
  <w:style w:type="paragraph" w:styleId="Dizin7">
    <w:name w:val="index 7"/>
    <w:basedOn w:val="Normal"/>
    <w:next w:val="Normal"/>
    <w:autoRedefine/>
    <w:semiHidden/>
    <w:rsid w:val="00FD1D22"/>
    <w:pPr>
      <w:spacing w:line="220" w:lineRule="atLeast"/>
      <w:ind w:left="1400" w:hanging="200"/>
    </w:pPr>
    <w:rPr>
      <w:b/>
    </w:rPr>
  </w:style>
  <w:style w:type="paragraph" w:styleId="Dizin8">
    <w:name w:val="index 8"/>
    <w:basedOn w:val="Normal"/>
    <w:next w:val="Normal"/>
    <w:autoRedefine/>
    <w:semiHidden/>
    <w:rsid w:val="00FD1D22"/>
    <w:pPr>
      <w:spacing w:line="220" w:lineRule="atLeast"/>
      <w:ind w:left="1600" w:hanging="200"/>
    </w:pPr>
    <w:rPr>
      <w:b/>
    </w:rPr>
  </w:style>
  <w:style w:type="paragraph" w:styleId="Dizin9">
    <w:name w:val="index 9"/>
    <w:basedOn w:val="Normal"/>
    <w:next w:val="Normal"/>
    <w:autoRedefine/>
    <w:semiHidden/>
    <w:rsid w:val="00FD1D22"/>
    <w:pPr>
      <w:spacing w:line="220" w:lineRule="atLeast"/>
      <w:ind w:left="1800" w:hanging="200"/>
    </w:pPr>
    <w:rPr>
      <w:b/>
    </w:rPr>
  </w:style>
  <w:style w:type="paragraph" w:styleId="DizinBal">
    <w:name w:val="index heading"/>
    <w:basedOn w:val="Normal"/>
    <w:next w:val="Dizin1"/>
    <w:semiHidden/>
    <w:rsid w:val="00FD1D22"/>
    <w:pPr>
      <w:keepNext/>
      <w:spacing w:before="400" w:after="210"/>
      <w:jc w:val="center"/>
    </w:pPr>
  </w:style>
  <w:style w:type="paragraph" w:customStyle="1" w:styleId="dl">
    <w:name w:val="dl"/>
    <w:basedOn w:val="Normal"/>
    <w:rsid w:val="00FD1D22"/>
    <w:pPr>
      <w:ind w:left="800" w:hanging="400"/>
    </w:pPr>
  </w:style>
  <w:style w:type="paragraph" w:styleId="DzMetin">
    <w:name w:val="Plain Text"/>
    <w:basedOn w:val="Normal"/>
    <w:link w:val="DzMetinChar"/>
    <w:rsid w:val="00FD1D22"/>
    <w:rPr>
      <w:rFonts w:ascii="Courier New" w:hAnsi="Courier New"/>
    </w:rPr>
  </w:style>
  <w:style w:type="character" w:customStyle="1" w:styleId="DzMetinChar">
    <w:name w:val="Düz Metin Char"/>
    <w:basedOn w:val="VarsaylanParagrafYazTipi"/>
    <w:link w:val="DzMetin"/>
    <w:rsid w:val="00FD1D22"/>
    <w:rPr>
      <w:rFonts w:ascii="Courier New" w:hAnsi="Courier New"/>
    </w:rPr>
  </w:style>
  <w:style w:type="paragraph" w:customStyle="1" w:styleId="Example">
    <w:name w:val="Example"/>
    <w:basedOn w:val="Normal"/>
    <w:next w:val="Normal"/>
    <w:rsid w:val="00FD1D22"/>
    <w:pPr>
      <w:tabs>
        <w:tab w:val="left" w:pos="1360"/>
      </w:tabs>
      <w:spacing w:line="210" w:lineRule="atLeast"/>
    </w:pPr>
    <w:rPr>
      <w:sz w:val="20"/>
    </w:rPr>
  </w:style>
  <w:style w:type="paragraph" w:customStyle="1" w:styleId="Figurefootnote">
    <w:name w:val="Figure footnote"/>
    <w:basedOn w:val="Normal"/>
    <w:rsid w:val="00FD1D22"/>
    <w:pPr>
      <w:keepNext/>
      <w:tabs>
        <w:tab w:val="left" w:pos="340"/>
      </w:tabs>
      <w:spacing w:after="60" w:line="210" w:lineRule="atLeast"/>
    </w:pPr>
    <w:rPr>
      <w:sz w:val="20"/>
    </w:rPr>
  </w:style>
  <w:style w:type="paragraph" w:customStyle="1" w:styleId="Figuretitle">
    <w:name w:val="Figure title"/>
    <w:basedOn w:val="Normal"/>
    <w:next w:val="Normal"/>
    <w:rsid w:val="00FD1D22"/>
    <w:pPr>
      <w:suppressAutoHyphens/>
      <w:spacing w:before="220" w:after="220"/>
      <w:jc w:val="center"/>
    </w:pPr>
    <w:rPr>
      <w:b/>
    </w:rPr>
  </w:style>
  <w:style w:type="paragraph" w:customStyle="1" w:styleId="nsz">
    <w:name w:val="Önsöz"/>
    <w:basedOn w:val="Normal"/>
    <w:next w:val="Normal"/>
    <w:rsid w:val="00FD1D22"/>
  </w:style>
  <w:style w:type="paragraph" w:customStyle="1" w:styleId="nszMetin">
    <w:name w:val="Önsöz Metin"/>
    <w:basedOn w:val="Normal"/>
    <w:rsid w:val="00FD1D22"/>
    <w:pPr>
      <w:spacing w:line="240" w:lineRule="atLeast"/>
    </w:pPr>
    <w:rPr>
      <w:rFonts w:eastAsia="Calibri" w:cs="Times New Roman"/>
    </w:rPr>
  </w:style>
  <w:style w:type="paragraph" w:customStyle="1" w:styleId="Formula">
    <w:name w:val="Formula"/>
    <w:basedOn w:val="Normal"/>
    <w:next w:val="Normal"/>
    <w:rsid w:val="00FD1D22"/>
    <w:pPr>
      <w:tabs>
        <w:tab w:val="right" w:pos="9752"/>
      </w:tabs>
      <w:spacing w:after="220"/>
      <w:ind w:left="403"/>
    </w:pPr>
  </w:style>
  <w:style w:type="paragraph" w:styleId="HTMLAdresi">
    <w:name w:val="HTML Address"/>
    <w:basedOn w:val="Normal"/>
    <w:link w:val="HTMLAdresiChar"/>
    <w:rsid w:val="00FD1D22"/>
    <w:pPr>
      <w:spacing w:line="240" w:lineRule="auto"/>
    </w:pPr>
    <w:rPr>
      <w:i/>
      <w:iCs/>
    </w:rPr>
  </w:style>
  <w:style w:type="character" w:customStyle="1" w:styleId="HTMLAdresiChar">
    <w:name w:val="HTML Adresi Char"/>
    <w:basedOn w:val="VarsaylanParagrafYazTipi"/>
    <w:link w:val="HTMLAdresi"/>
    <w:rsid w:val="00FD1D22"/>
    <w:rPr>
      <w:rFonts w:ascii="Cambria" w:hAnsi="Cambria"/>
      <w:i/>
      <w:iCs/>
    </w:rPr>
  </w:style>
  <w:style w:type="paragraph" w:styleId="HTMLncedenBiimlendirilmi">
    <w:name w:val="HTML Preformatted"/>
    <w:basedOn w:val="Normal"/>
    <w:link w:val="HTMLncedenBiimlendirilmiChar"/>
    <w:rsid w:val="00FD1D22"/>
    <w:pPr>
      <w:spacing w:line="240" w:lineRule="auto"/>
    </w:pPr>
  </w:style>
  <w:style w:type="character" w:customStyle="1" w:styleId="HTMLncedenBiimlendirilmiChar">
    <w:name w:val="HTML Önceden Biçimlendirilmiş Char"/>
    <w:basedOn w:val="VarsaylanParagrafYazTipi"/>
    <w:link w:val="HTMLncedenBiimlendirilmi"/>
    <w:rsid w:val="00FD1D22"/>
    <w:rPr>
      <w:rFonts w:ascii="Cambria" w:hAnsi="Cambria"/>
    </w:rPr>
  </w:style>
  <w:style w:type="paragraph" w:customStyle="1" w:styleId="Introduction">
    <w:name w:val="Introduction"/>
    <w:basedOn w:val="Normal"/>
    <w:next w:val="Normal"/>
    <w:rsid w:val="00FD1D22"/>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FD1D22"/>
    <w:pPr>
      <w:outlineLvl w:val="0"/>
    </w:pPr>
    <w:rPr>
      <w:color w:val="0000FF"/>
    </w:rPr>
  </w:style>
  <w:style w:type="paragraph" w:styleId="T4">
    <w:name w:val="toc 4"/>
    <w:basedOn w:val="T2"/>
    <w:next w:val="Normal"/>
    <w:semiHidden/>
    <w:rsid w:val="00FD1D22"/>
    <w:pPr>
      <w:tabs>
        <w:tab w:val="clear" w:pos="720"/>
        <w:tab w:val="left" w:pos="1140"/>
      </w:tabs>
      <w:ind w:left="1140" w:hanging="1140"/>
    </w:pPr>
  </w:style>
  <w:style w:type="paragraph" w:styleId="T5">
    <w:name w:val="toc 5"/>
    <w:basedOn w:val="T4"/>
    <w:next w:val="Normal"/>
    <w:semiHidden/>
    <w:rsid w:val="00FD1D22"/>
  </w:style>
  <w:style w:type="paragraph" w:styleId="T6">
    <w:name w:val="toc 6"/>
    <w:basedOn w:val="T4"/>
    <w:next w:val="Normal"/>
    <w:semiHidden/>
    <w:rsid w:val="00FD1D22"/>
    <w:pPr>
      <w:tabs>
        <w:tab w:val="clear" w:pos="1140"/>
        <w:tab w:val="left" w:pos="1440"/>
      </w:tabs>
      <w:ind w:left="1440" w:hanging="1440"/>
    </w:pPr>
  </w:style>
  <w:style w:type="paragraph" w:styleId="T7">
    <w:name w:val="toc 7"/>
    <w:basedOn w:val="T4"/>
    <w:next w:val="Normal"/>
    <w:semiHidden/>
    <w:rsid w:val="00FD1D22"/>
    <w:pPr>
      <w:tabs>
        <w:tab w:val="clear" w:pos="1140"/>
        <w:tab w:val="left" w:pos="1440"/>
      </w:tabs>
      <w:ind w:left="1440" w:hanging="1440"/>
    </w:pPr>
  </w:style>
  <w:style w:type="paragraph" w:styleId="T8">
    <w:name w:val="toc 8"/>
    <w:basedOn w:val="T4"/>
    <w:next w:val="Normal"/>
    <w:semiHidden/>
    <w:rsid w:val="00FD1D22"/>
    <w:pPr>
      <w:tabs>
        <w:tab w:val="clear" w:pos="1140"/>
        <w:tab w:val="left" w:pos="1440"/>
      </w:tabs>
      <w:ind w:left="1440" w:hanging="1440"/>
    </w:pPr>
  </w:style>
  <w:style w:type="paragraph" w:styleId="T9">
    <w:name w:val="toc 9"/>
    <w:basedOn w:val="T1"/>
    <w:next w:val="Normal"/>
    <w:semiHidden/>
    <w:rsid w:val="00FD1D22"/>
    <w:pPr>
      <w:tabs>
        <w:tab w:val="clear" w:pos="720"/>
      </w:tabs>
      <w:ind w:left="0" w:firstLine="0"/>
    </w:pPr>
  </w:style>
  <w:style w:type="paragraph" w:styleId="letistBilgisi">
    <w:name w:val="Message Header"/>
    <w:basedOn w:val="Normal"/>
    <w:link w:val="letistBilgisiChar"/>
    <w:rsid w:val="00FD1D22"/>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FD1D22"/>
    <w:rPr>
      <w:rFonts w:ascii="Cambria" w:hAnsi="Cambria"/>
      <w:sz w:val="26"/>
      <w:shd w:val="pct20" w:color="auto" w:fill="auto"/>
    </w:rPr>
  </w:style>
  <w:style w:type="paragraph" w:styleId="mza">
    <w:name w:val="Signature"/>
    <w:basedOn w:val="Normal"/>
    <w:link w:val="mzaChar"/>
    <w:rsid w:val="00FD1D22"/>
    <w:pPr>
      <w:ind w:left="4252"/>
    </w:pPr>
  </w:style>
  <w:style w:type="character" w:customStyle="1" w:styleId="mzaChar">
    <w:name w:val="İmza Char"/>
    <w:basedOn w:val="VarsaylanParagrafYazTipi"/>
    <w:link w:val="mza"/>
    <w:rsid w:val="00FD1D22"/>
    <w:rPr>
      <w:rFonts w:ascii="Cambria" w:hAnsi="Cambria"/>
    </w:rPr>
  </w:style>
  <w:style w:type="character" w:styleId="zlenenKpr">
    <w:name w:val="FollowedHyperlink"/>
    <w:rsid w:val="00FD1D22"/>
    <w:rPr>
      <w:noProof w:val="0"/>
      <w:color w:val="800080"/>
      <w:u w:val="single"/>
      <w:lang w:val="fr-FR"/>
    </w:rPr>
  </w:style>
  <w:style w:type="paragraph" w:styleId="Kaynaka">
    <w:name w:val="table of authorities"/>
    <w:basedOn w:val="Normal"/>
    <w:next w:val="Normal"/>
    <w:semiHidden/>
    <w:rsid w:val="00FD1D22"/>
    <w:pPr>
      <w:ind w:left="200" w:hanging="200"/>
    </w:pPr>
  </w:style>
  <w:style w:type="paragraph" w:styleId="Kaynaka0">
    <w:name w:val="Bibliography"/>
    <w:basedOn w:val="Normal"/>
    <w:next w:val="Normal"/>
    <w:uiPriority w:val="37"/>
    <w:semiHidden/>
    <w:unhideWhenUsed/>
    <w:rsid w:val="00FD1D22"/>
  </w:style>
  <w:style w:type="paragraph" w:styleId="KaynakaBal">
    <w:name w:val="toa heading"/>
    <w:basedOn w:val="Normal"/>
    <w:next w:val="Normal"/>
    <w:semiHidden/>
    <w:rsid w:val="00FD1D22"/>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FD1D22"/>
    <w:pPr>
      <w:ind w:left="283" w:hanging="283"/>
    </w:pPr>
  </w:style>
  <w:style w:type="paragraph" w:styleId="Liste2">
    <w:name w:val="List 2"/>
    <w:basedOn w:val="Normal"/>
    <w:rsid w:val="00FD1D22"/>
    <w:pPr>
      <w:ind w:left="566" w:hanging="283"/>
    </w:pPr>
  </w:style>
  <w:style w:type="paragraph" w:styleId="Liste3">
    <w:name w:val="List 3"/>
    <w:basedOn w:val="Normal"/>
    <w:rsid w:val="00FD1D22"/>
    <w:pPr>
      <w:ind w:left="849" w:hanging="283"/>
    </w:pPr>
  </w:style>
  <w:style w:type="paragraph" w:styleId="Liste4">
    <w:name w:val="List 4"/>
    <w:basedOn w:val="Normal"/>
    <w:rsid w:val="00FD1D22"/>
    <w:pPr>
      <w:ind w:left="1132" w:hanging="283"/>
    </w:pPr>
  </w:style>
  <w:style w:type="paragraph" w:styleId="Liste5">
    <w:name w:val="List 5"/>
    <w:basedOn w:val="Normal"/>
    <w:rsid w:val="00FD1D22"/>
    <w:pPr>
      <w:ind w:left="1415" w:hanging="283"/>
    </w:pPr>
  </w:style>
  <w:style w:type="paragraph" w:styleId="ListeDevam">
    <w:name w:val="List Continue"/>
    <w:basedOn w:val="Normal"/>
    <w:rsid w:val="00FD1D22"/>
    <w:pPr>
      <w:numPr>
        <w:numId w:val="6"/>
      </w:numPr>
      <w:tabs>
        <w:tab w:val="left" w:pos="400"/>
      </w:tabs>
    </w:pPr>
  </w:style>
  <w:style w:type="paragraph" w:styleId="ListeDevam2">
    <w:name w:val="List Continue 2"/>
    <w:basedOn w:val="ListeDevam"/>
    <w:rsid w:val="00FD1D22"/>
    <w:pPr>
      <w:numPr>
        <w:ilvl w:val="1"/>
      </w:numPr>
      <w:tabs>
        <w:tab w:val="clear" w:pos="400"/>
        <w:tab w:val="left" w:pos="800"/>
      </w:tabs>
    </w:pPr>
  </w:style>
  <w:style w:type="paragraph" w:styleId="ListeDevam3">
    <w:name w:val="List Continue 3"/>
    <w:basedOn w:val="ListeDevam"/>
    <w:rsid w:val="00FD1D22"/>
    <w:pPr>
      <w:numPr>
        <w:ilvl w:val="2"/>
      </w:numPr>
      <w:tabs>
        <w:tab w:val="clear" w:pos="400"/>
        <w:tab w:val="left" w:pos="1200"/>
      </w:tabs>
    </w:pPr>
  </w:style>
  <w:style w:type="paragraph" w:styleId="ListeDevam4">
    <w:name w:val="List Continue 4"/>
    <w:basedOn w:val="ListeDevam"/>
    <w:rsid w:val="00FD1D22"/>
    <w:pPr>
      <w:numPr>
        <w:ilvl w:val="3"/>
      </w:numPr>
      <w:tabs>
        <w:tab w:val="clear" w:pos="400"/>
        <w:tab w:val="left" w:pos="1600"/>
      </w:tabs>
    </w:pPr>
  </w:style>
  <w:style w:type="paragraph" w:styleId="ListeDevam5">
    <w:name w:val="List Continue 5"/>
    <w:basedOn w:val="Normal"/>
    <w:rsid w:val="00FD1D22"/>
    <w:pPr>
      <w:ind w:left="1415"/>
    </w:pPr>
  </w:style>
  <w:style w:type="paragraph" w:styleId="ListeMaddemi">
    <w:name w:val="List Bullet"/>
    <w:basedOn w:val="Normal"/>
    <w:autoRedefine/>
    <w:rsid w:val="00FD1D22"/>
    <w:pPr>
      <w:numPr>
        <w:numId w:val="7"/>
      </w:numPr>
      <w:ind w:left="357" w:hanging="357"/>
    </w:pPr>
  </w:style>
  <w:style w:type="paragraph" w:styleId="ListeMaddemi2">
    <w:name w:val="List Bullet 2"/>
    <w:basedOn w:val="Normal"/>
    <w:autoRedefine/>
    <w:rsid w:val="00FD1D22"/>
    <w:pPr>
      <w:numPr>
        <w:numId w:val="8"/>
      </w:numPr>
    </w:pPr>
  </w:style>
  <w:style w:type="paragraph" w:styleId="ListeMaddemi3">
    <w:name w:val="List Bullet 3"/>
    <w:basedOn w:val="Normal"/>
    <w:autoRedefine/>
    <w:rsid w:val="00FD1D22"/>
    <w:pPr>
      <w:numPr>
        <w:numId w:val="9"/>
      </w:numPr>
      <w:ind w:left="1134"/>
    </w:pPr>
  </w:style>
  <w:style w:type="paragraph" w:styleId="ListeMaddemi4">
    <w:name w:val="List Bullet 4"/>
    <w:basedOn w:val="Normal"/>
    <w:autoRedefine/>
    <w:rsid w:val="00FD1D22"/>
    <w:pPr>
      <w:numPr>
        <w:numId w:val="10"/>
      </w:numPr>
      <w:ind w:hanging="437"/>
    </w:pPr>
  </w:style>
  <w:style w:type="paragraph" w:styleId="ListeMaddemi5">
    <w:name w:val="List Bullet 5"/>
    <w:basedOn w:val="Normal"/>
    <w:autoRedefine/>
    <w:rsid w:val="00FD1D22"/>
    <w:pPr>
      <w:numPr>
        <w:numId w:val="11"/>
      </w:numPr>
    </w:pPr>
  </w:style>
  <w:style w:type="paragraph" w:styleId="ListeNumaras">
    <w:name w:val="List Number"/>
    <w:basedOn w:val="Normal"/>
    <w:rsid w:val="00FD1D22"/>
    <w:pPr>
      <w:numPr>
        <w:numId w:val="12"/>
      </w:numPr>
      <w:tabs>
        <w:tab w:val="clear" w:pos="360"/>
        <w:tab w:val="left" w:pos="400"/>
      </w:tabs>
    </w:pPr>
  </w:style>
  <w:style w:type="paragraph" w:styleId="ListeNumaras2">
    <w:name w:val="List Number 2"/>
    <w:basedOn w:val="Normal"/>
    <w:rsid w:val="00FD1D22"/>
    <w:pPr>
      <w:numPr>
        <w:ilvl w:val="1"/>
        <w:numId w:val="12"/>
      </w:numPr>
      <w:tabs>
        <w:tab w:val="left" w:pos="800"/>
      </w:tabs>
    </w:pPr>
  </w:style>
  <w:style w:type="paragraph" w:styleId="ListeNumaras3">
    <w:name w:val="List Number 3"/>
    <w:basedOn w:val="Normal"/>
    <w:rsid w:val="00FD1D22"/>
    <w:pPr>
      <w:numPr>
        <w:ilvl w:val="2"/>
        <w:numId w:val="12"/>
      </w:numPr>
      <w:tabs>
        <w:tab w:val="left" w:pos="1200"/>
      </w:tabs>
    </w:pPr>
  </w:style>
  <w:style w:type="paragraph" w:styleId="ListeNumaras4">
    <w:name w:val="List Number 4"/>
    <w:basedOn w:val="Normal"/>
    <w:rsid w:val="00FD1D22"/>
    <w:pPr>
      <w:numPr>
        <w:ilvl w:val="3"/>
        <w:numId w:val="12"/>
      </w:numPr>
      <w:tabs>
        <w:tab w:val="left" w:pos="1600"/>
      </w:tabs>
    </w:pPr>
  </w:style>
  <w:style w:type="paragraph" w:styleId="ListeNumaras5">
    <w:name w:val="List Number 5"/>
    <w:basedOn w:val="Normal"/>
    <w:rsid w:val="00FD1D22"/>
    <w:pPr>
      <w:numPr>
        <w:numId w:val="13"/>
      </w:numPr>
    </w:pPr>
  </w:style>
  <w:style w:type="paragraph" w:styleId="MakroMetni">
    <w:name w:val="macro"/>
    <w:link w:val="MakroMetniChar"/>
    <w:semiHidden/>
    <w:rsid w:val="00FD1D22"/>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FD1D22"/>
    <w:rPr>
      <w:rFonts w:ascii="Courier New" w:eastAsia="MS Mincho" w:hAnsi="Courier New" w:cs="Cambria"/>
      <w:sz w:val="20"/>
      <w:szCs w:val="20"/>
      <w:lang w:val="en-GB" w:eastAsia="ja-JP"/>
    </w:rPr>
  </w:style>
  <w:style w:type="paragraph" w:styleId="MektupAdresi">
    <w:name w:val="envelope address"/>
    <w:basedOn w:val="Normal"/>
    <w:rsid w:val="00FD1D22"/>
    <w:pPr>
      <w:framePr w:w="7938" w:h="1985" w:hRule="exact" w:hSpace="141" w:wrap="auto" w:hAnchor="page" w:xAlign="center" w:yAlign="bottom"/>
      <w:ind w:left="2835"/>
    </w:pPr>
    <w:rPr>
      <w:sz w:val="26"/>
    </w:rPr>
  </w:style>
  <w:style w:type="paragraph" w:customStyle="1" w:styleId="na2">
    <w:name w:val="na2"/>
    <w:basedOn w:val="a2"/>
    <w:next w:val="Normal"/>
    <w:rsid w:val="00FD1D22"/>
    <w:pPr>
      <w:numPr>
        <w:ilvl w:val="0"/>
        <w:numId w:val="19"/>
      </w:numPr>
      <w:ind w:left="641" w:hanging="641"/>
      <w:jc w:val="left"/>
    </w:pPr>
  </w:style>
  <w:style w:type="paragraph" w:customStyle="1" w:styleId="na3">
    <w:name w:val="na3"/>
    <w:basedOn w:val="a3"/>
    <w:next w:val="Normal"/>
    <w:rsid w:val="00FD1D22"/>
    <w:pPr>
      <w:numPr>
        <w:ilvl w:val="1"/>
        <w:numId w:val="19"/>
      </w:numPr>
      <w:ind w:left="879" w:hanging="879"/>
      <w:jc w:val="left"/>
    </w:pPr>
  </w:style>
  <w:style w:type="paragraph" w:customStyle="1" w:styleId="na4">
    <w:name w:val="na4"/>
    <w:basedOn w:val="a4"/>
    <w:next w:val="Normal"/>
    <w:rsid w:val="00FD1D22"/>
    <w:pPr>
      <w:numPr>
        <w:ilvl w:val="2"/>
        <w:numId w:val="19"/>
      </w:numPr>
      <w:ind w:left="1140" w:hanging="1140"/>
      <w:jc w:val="left"/>
    </w:pPr>
  </w:style>
  <w:style w:type="paragraph" w:customStyle="1" w:styleId="na5">
    <w:name w:val="na5"/>
    <w:basedOn w:val="a5"/>
    <w:next w:val="Normal"/>
    <w:rsid w:val="00FD1D22"/>
    <w:pPr>
      <w:numPr>
        <w:ilvl w:val="3"/>
        <w:numId w:val="19"/>
      </w:numPr>
      <w:ind w:left="1304" w:hanging="1304"/>
      <w:jc w:val="left"/>
    </w:pPr>
  </w:style>
  <w:style w:type="paragraph" w:customStyle="1" w:styleId="na6">
    <w:name w:val="na6"/>
    <w:basedOn w:val="a6"/>
    <w:next w:val="Normal"/>
    <w:rsid w:val="00FD1D22"/>
    <w:pPr>
      <w:numPr>
        <w:ilvl w:val="4"/>
        <w:numId w:val="19"/>
      </w:numPr>
      <w:ind w:left="1418" w:hanging="1418"/>
      <w:jc w:val="left"/>
    </w:pPr>
  </w:style>
  <w:style w:type="paragraph" w:styleId="NormalGirinti">
    <w:name w:val="Normal Indent"/>
    <w:basedOn w:val="Normal"/>
    <w:rsid w:val="00FD1D22"/>
    <w:pPr>
      <w:ind w:left="708"/>
    </w:pPr>
  </w:style>
  <w:style w:type="paragraph" w:styleId="NotBal">
    <w:name w:val="Note Heading"/>
    <w:basedOn w:val="Normal"/>
    <w:next w:val="Normal"/>
    <w:link w:val="NotBalChar"/>
    <w:rsid w:val="00FD1D22"/>
  </w:style>
  <w:style w:type="character" w:customStyle="1" w:styleId="NotBalChar">
    <w:name w:val="Not Başlığı Char"/>
    <w:basedOn w:val="VarsaylanParagrafYazTipi"/>
    <w:link w:val="NotBal"/>
    <w:rsid w:val="00FD1D22"/>
    <w:rPr>
      <w:rFonts w:ascii="Cambria" w:hAnsi="Cambria"/>
    </w:rPr>
  </w:style>
  <w:style w:type="paragraph" w:customStyle="1" w:styleId="Note">
    <w:name w:val="Note"/>
    <w:basedOn w:val="Normal"/>
    <w:next w:val="Normal"/>
    <w:rsid w:val="00FD1D22"/>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FD1D22"/>
    <w:pPr>
      <w:tabs>
        <w:tab w:val="left" w:pos="539"/>
      </w:tabs>
    </w:pPr>
  </w:style>
  <w:style w:type="paragraph" w:customStyle="1" w:styleId="p3">
    <w:name w:val="p3"/>
    <w:basedOn w:val="Normal"/>
    <w:next w:val="Normal"/>
    <w:rsid w:val="00FD1D22"/>
    <w:pPr>
      <w:tabs>
        <w:tab w:val="left" w:pos="658"/>
      </w:tabs>
    </w:pPr>
  </w:style>
  <w:style w:type="paragraph" w:customStyle="1" w:styleId="p4">
    <w:name w:val="p4"/>
    <w:basedOn w:val="Normal"/>
    <w:next w:val="Normal"/>
    <w:rsid w:val="00FD1D22"/>
    <w:pPr>
      <w:tabs>
        <w:tab w:val="left" w:pos="941"/>
      </w:tabs>
    </w:pPr>
  </w:style>
  <w:style w:type="paragraph" w:customStyle="1" w:styleId="p5">
    <w:name w:val="p5"/>
    <w:basedOn w:val="Normal"/>
    <w:next w:val="Normal"/>
    <w:rsid w:val="00FD1D22"/>
    <w:pPr>
      <w:tabs>
        <w:tab w:val="left" w:pos="1077"/>
      </w:tabs>
    </w:pPr>
  </w:style>
  <w:style w:type="paragraph" w:customStyle="1" w:styleId="p6">
    <w:name w:val="p6"/>
    <w:basedOn w:val="Normal"/>
    <w:next w:val="Normal"/>
    <w:rsid w:val="00FD1D22"/>
    <w:pPr>
      <w:tabs>
        <w:tab w:val="left" w:pos="1191"/>
      </w:tabs>
    </w:pPr>
  </w:style>
  <w:style w:type="paragraph" w:customStyle="1" w:styleId="RefNorm">
    <w:name w:val="RefNorm"/>
    <w:basedOn w:val="Normal"/>
    <w:next w:val="Normal"/>
    <w:rsid w:val="00FD1D22"/>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FD1D22"/>
    <w:rPr>
      <w:noProof w:val="0"/>
      <w:lang w:val="fr-FR"/>
    </w:rPr>
  </w:style>
  <w:style w:type="paragraph" w:styleId="Selamlama">
    <w:name w:val="Salutation"/>
    <w:basedOn w:val="Normal"/>
    <w:next w:val="Normal"/>
    <w:link w:val="SelamlamaChar"/>
    <w:rsid w:val="00FD1D22"/>
  </w:style>
  <w:style w:type="character" w:customStyle="1" w:styleId="SelamlamaChar">
    <w:name w:val="Selamlama Char"/>
    <w:basedOn w:val="VarsaylanParagrafYazTipi"/>
    <w:link w:val="Selamlama"/>
    <w:rsid w:val="00FD1D22"/>
    <w:rPr>
      <w:rFonts w:ascii="Cambria" w:hAnsi="Cambria"/>
    </w:rPr>
  </w:style>
  <w:style w:type="character" w:styleId="SonNotBavurusu">
    <w:name w:val="endnote reference"/>
    <w:semiHidden/>
    <w:rsid w:val="00FD1D22"/>
    <w:rPr>
      <w:noProof w:val="0"/>
      <w:vertAlign w:val="superscript"/>
      <w:lang w:val="fr-FR"/>
    </w:rPr>
  </w:style>
  <w:style w:type="paragraph" w:styleId="SonNotMetni">
    <w:name w:val="endnote text"/>
    <w:basedOn w:val="Normal"/>
    <w:link w:val="SonNotMetniChar"/>
    <w:semiHidden/>
    <w:rsid w:val="00FD1D22"/>
  </w:style>
  <w:style w:type="character" w:customStyle="1" w:styleId="SonnotMetniChar0">
    <w:name w:val="Sonnot Metni Char"/>
    <w:basedOn w:val="VarsaylanParagrafYazTipi"/>
    <w:semiHidden/>
    <w:rsid w:val="00EC11DD"/>
    <w:rPr>
      <w:rFonts w:ascii="Cambria" w:hAnsi="Cambria"/>
    </w:rPr>
  </w:style>
  <w:style w:type="paragraph" w:customStyle="1" w:styleId="Special">
    <w:name w:val="Special"/>
    <w:basedOn w:val="Normal"/>
    <w:next w:val="Normal"/>
    <w:rsid w:val="00FD1D22"/>
  </w:style>
  <w:style w:type="paragraph" w:styleId="ekillerTablosu">
    <w:name w:val="table of figures"/>
    <w:basedOn w:val="Normal"/>
    <w:next w:val="Normal"/>
    <w:rsid w:val="00FD1D22"/>
    <w:pPr>
      <w:ind w:left="851" w:right="499" w:hanging="851"/>
    </w:pPr>
  </w:style>
  <w:style w:type="paragraph" w:customStyle="1" w:styleId="Tablefootnote">
    <w:name w:val="Table footnote"/>
    <w:basedOn w:val="Normal"/>
    <w:rsid w:val="00FD1D22"/>
    <w:pPr>
      <w:tabs>
        <w:tab w:val="left" w:pos="340"/>
      </w:tabs>
      <w:spacing w:before="60" w:after="60" w:line="190" w:lineRule="atLeast"/>
    </w:pPr>
    <w:rPr>
      <w:sz w:val="18"/>
    </w:rPr>
  </w:style>
  <w:style w:type="paragraph" w:customStyle="1" w:styleId="Tabletext10">
    <w:name w:val="Table text (10)"/>
    <w:basedOn w:val="Normal"/>
    <w:rsid w:val="00FD1D22"/>
    <w:pPr>
      <w:spacing w:before="60" w:after="60"/>
    </w:pPr>
    <w:rPr>
      <w:sz w:val="20"/>
    </w:rPr>
  </w:style>
  <w:style w:type="paragraph" w:customStyle="1" w:styleId="Tabletext7">
    <w:name w:val="Table text (7)"/>
    <w:basedOn w:val="Normal"/>
    <w:rsid w:val="00FD1D22"/>
    <w:pPr>
      <w:spacing w:before="60" w:after="60" w:line="170" w:lineRule="atLeast"/>
    </w:pPr>
    <w:rPr>
      <w:sz w:val="14"/>
      <w:szCs w:val="14"/>
    </w:rPr>
  </w:style>
  <w:style w:type="paragraph" w:customStyle="1" w:styleId="Tabletext8">
    <w:name w:val="Table text (8)"/>
    <w:basedOn w:val="Normal"/>
    <w:rsid w:val="00FD1D22"/>
    <w:pPr>
      <w:spacing w:before="60" w:after="60" w:line="190" w:lineRule="atLeast"/>
    </w:pPr>
    <w:rPr>
      <w:sz w:val="16"/>
      <w:szCs w:val="16"/>
    </w:rPr>
  </w:style>
  <w:style w:type="paragraph" w:customStyle="1" w:styleId="Tabletext9">
    <w:name w:val="Table text (9)"/>
    <w:basedOn w:val="Normal"/>
    <w:rsid w:val="00FD1D22"/>
    <w:pPr>
      <w:spacing w:before="60" w:after="60" w:line="210" w:lineRule="atLeast"/>
    </w:pPr>
    <w:rPr>
      <w:sz w:val="18"/>
      <w:szCs w:val="18"/>
    </w:rPr>
  </w:style>
  <w:style w:type="paragraph" w:customStyle="1" w:styleId="Tabletitle">
    <w:name w:val="Table title"/>
    <w:basedOn w:val="Normal"/>
    <w:next w:val="Normal"/>
    <w:rsid w:val="00FD1D22"/>
    <w:pPr>
      <w:keepNext/>
      <w:suppressAutoHyphens/>
      <w:spacing w:before="120" w:line="230" w:lineRule="exact"/>
      <w:jc w:val="center"/>
    </w:pPr>
    <w:rPr>
      <w:b/>
    </w:rPr>
  </w:style>
  <w:style w:type="table" w:customStyle="1" w:styleId="TableFormula">
    <w:name w:val="Table_Formula"/>
    <w:basedOn w:val="NormalTablo"/>
    <w:uiPriority w:val="99"/>
    <w:locked/>
    <w:rsid w:val="00FD1D22"/>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FD1D22"/>
    <w:rPr>
      <w:noProof/>
      <w:position w:val="6"/>
      <w:sz w:val="16"/>
      <w:lang w:val="tr-TR"/>
    </w:rPr>
  </w:style>
  <w:style w:type="table" w:styleId="Tablo3Befektler1">
    <w:name w:val="Table 3D effects 1"/>
    <w:basedOn w:val="NormalTablo"/>
    <w:rsid w:val="00FD1D22"/>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FD1D22"/>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FD1D22"/>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FD1D22"/>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FD1D22"/>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FD1D22"/>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FD1D22"/>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FD1D2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FD1D22"/>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FD1D22"/>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FD1D22"/>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FD1D22"/>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FD1D22"/>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FD1D22"/>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FD1D22"/>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FD1D22"/>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FD1D2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FD1D2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FD1D22"/>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FD1D22"/>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FD1D22"/>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FD1D2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FD1D22"/>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FD1D22"/>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FD1D22"/>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FD1D22"/>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FD1D22"/>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FD1D22"/>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FD1D22"/>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FD1D22"/>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FD1D22"/>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FD1D22"/>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FD1D22"/>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FD1D22"/>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FD1D22"/>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FD1D22"/>
  </w:style>
  <w:style w:type="character" w:customStyle="1" w:styleId="TarihChar">
    <w:name w:val="Tarih Char"/>
    <w:basedOn w:val="VarsaylanParagrafYazTipi"/>
    <w:link w:val="Tarih"/>
    <w:rsid w:val="00FD1D22"/>
    <w:rPr>
      <w:rFonts w:ascii="Cambria" w:hAnsi="Cambria"/>
    </w:rPr>
  </w:style>
  <w:style w:type="paragraph" w:customStyle="1" w:styleId="Terms">
    <w:name w:val="Term(s)"/>
    <w:basedOn w:val="Normal"/>
    <w:next w:val="Definition"/>
    <w:rsid w:val="00FD1D22"/>
    <w:pPr>
      <w:keepNext/>
      <w:suppressAutoHyphens/>
    </w:pPr>
    <w:rPr>
      <w:b/>
    </w:rPr>
  </w:style>
  <w:style w:type="paragraph" w:customStyle="1" w:styleId="TermNum">
    <w:name w:val="TermNum"/>
    <w:basedOn w:val="Normal"/>
    <w:next w:val="Terms"/>
    <w:rsid w:val="00FD1D22"/>
    <w:pPr>
      <w:keepNext/>
      <w:spacing w:after="0"/>
    </w:pPr>
    <w:rPr>
      <w:b/>
    </w:rPr>
  </w:style>
  <w:style w:type="character" w:styleId="YerTutucuMetni">
    <w:name w:val="Placeholder Text"/>
    <w:basedOn w:val="VarsaylanParagrafYazTipi"/>
    <w:uiPriority w:val="99"/>
    <w:semiHidden/>
    <w:rsid w:val="00FD1D22"/>
    <w:rPr>
      <w:color w:val="808080"/>
    </w:rPr>
  </w:style>
  <w:style w:type="paragraph" w:styleId="ZarfDn">
    <w:name w:val="envelope return"/>
    <w:basedOn w:val="Normal"/>
    <w:rsid w:val="00FD1D22"/>
  </w:style>
  <w:style w:type="paragraph" w:customStyle="1" w:styleId="zzISOforeword">
    <w:name w:val="zz ISO foreword"/>
    <w:basedOn w:val="Introduction"/>
    <w:next w:val="Normal"/>
    <w:rsid w:val="00FD1D22"/>
  </w:style>
  <w:style w:type="paragraph" w:customStyle="1" w:styleId="zzBiblio">
    <w:name w:val="zzBiblio"/>
    <w:basedOn w:val="Normal"/>
    <w:next w:val="BiblioEntry"/>
    <w:rsid w:val="00FD1D22"/>
    <w:pPr>
      <w:pageBreakBefore/>
      <w:spacing w:after="760" w:line="310" w:lineRule="exact"/>
      <w:jc w:val="center"/>
      <w:outlineLvl w:val="0"/>
    </w:pPr>
    <w:rPr>
      <w:b/>
      <w:sz w:val="28"/>
      <w:szCs w:val="28"/>
    </w:rPr>
  </w:style>
  <w:style w:type="paragraph" w:customStyle="1" w:styleId="zzContents">
    <w:name w:val="zzContents"/>
    <w:basedOn w:val="Introduction"/>
    <w:next w:val="T1"/>
    <w:rsid w:val="00FD1D22"/>
    <w:pPr>
      <w:tabs>
        <w:tab w:val="clear" w:pos="400"/>
      </w:tabs>
    </w:pPr>
    <w:rPr>
      <w:sz w:val="30"/>
      <w:szCs w:val="30"/>
    </w:rPr>
  </w:style>
  <w:style w:type="paragraph" w:customStyle="1" w:styleId="zzCopyright">
    <w:name w:val="zzCopyright"/>
    <w:basedOn w:val="Normal"/>
    <w:next w:val="Normal"/>
    <w:rsid w:val="00FD1D2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FD1D22"/>
    <w:pPr>
      <w:spacing w:after="220"/>
      <w:jc w:val="right"/>
    </w:pPr>
    <w:rPr>
      <w:b/>
      <w:color w:val="000000"/>
      <w:sz w:val="26"/>
    </w:rPr>
  </w:style>
  <w:style w:type="paragraph" w:customStyle="1" w:styleId="zzForeword">
    <w:name w:val="zzForeword"/>
    <w:basedOn w:val="Introduction"/>
    <w:next w:val="Normal"/>
    <w:rsid w:val="00FD1D22"/>
    <w:pPr>
      <w:tabs>
        <w:tab w:val="clear" w:pos="400"/>
      </w:tabs>
    </w:pPr>
  </w:style>
  <w:style w:type="paragraph" w:customStyle="1" w:styleId="zzHelp">
    <w:name w:val="zzHelp"/>
    <w:basedOn w:val="Normal"/>
    <w:rsid w:val="00FD1D22"/>
    <w:rPr>
      <w:color w:val="008000"/>
    </w:rPr>
  </w:style>
  <w:style w:type="paragraph" w:customStyle="1" w:styleId="zzIndex">
    <w:name w:val="zzIndex"/>
    <w:basedOn w:val="zzBiblio"/>
    <w:next w:val="DizinBal"/>
    <w:rsid w:val="00FD1D22"/>
    <w:rPr>
      <w:sz w:val="30"/>
      <w:szCs w:val="30"/>
    </w:rPr>
  </w:style>
  <w:style w:type="table" w:customStyle="1" w:styleId="DzTablo11">
    <w:name w:val="Düz Tablo 11"/>
    <w:basedOn w:val="NormalTablo"/>
    <w:uiPriority w:val="41"/>
    <w:rsid w:val="00FD1D22"/>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FD1D22"/>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FD1D22"/>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FD1D22"/>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FD1D22"/>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FD1D22"/>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FD1D22"/>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FD1D22"/>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FD1D22"/>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FD1D22"/>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FD1D22"/>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FD1D22"/>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FD1D22"/>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FD1D22"/>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FD1D22"/>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FD1D22"/>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FD1D22"/>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FD1D22"/>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FD1D22"/>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FD1D2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FD1D2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FD1D2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FD1D2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FD1D2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FD1D2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FD1D2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FD1D2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FD1D22"/>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FD1D22"/>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FD1D22"/>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FD1D22"/>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FD1D22"/>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FD1D22"/>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FD1D22"/>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FD1D22"/>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FD1D22"/>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FD1D22"/>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FD1D22"/>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FD1D22"/>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FD1D22"/>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FD1D22"/>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FD1D2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FD1D2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FD1D2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FD1D2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FD1D2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FD1D2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FD1D2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FD1D22"/>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FD1D22"/>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FD1D22"/>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FD1D22"/>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FD1D22"/>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FD1D22"/>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FD1D22"/>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FD1D22"/>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FD1D22"/>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FD1D22"/>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FD1D22"/>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FD1D22"/>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FD1D22"/>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FD1D22"/>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FD1D22"/>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FD1D2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FD1D2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FD1D2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FD1D2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FD1D2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FD1D2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FD1D2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FD1D22"/>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FD1D22"/>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FD1D22"/>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FD1D22"/>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FD1D22"/>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FD1D22"/>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FD1D22"/>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FD1D22"/>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FD1D22"/>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FD1D22"/>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FD1D22"/>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FD1D22"/>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FD1D22"/>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FD1D22"/>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FD1D22"/>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FD1D22"/>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FD1D22"/>
    <w:pPr>
      <w:spacing w:before="240"/>
      <w:ind w:right="253"/>
      <w:jc w:val="left"/>
    </w:pPr>
    <w:rPr>
      <w:rFonts w:eastAsia="Cambria" w:cs="Arial"/>
      <w:bCs/>
      <w:sz w:val="32"/>
    </w:rPr>
  </w:style>
  <w:style w:type="paragraph" w:customStyle="1" w:styleId="tseTrkStandard">
    <w:name w:val="tseTürkStandardı"/>
    <w:basedOn w:val="Normal"/>
    <w:rsid w:val="00FD1D22"/>
    <w:pPr>
      <w:spacing w:after="0"/>
      <w:jc w:val="right"/>
    </w:pPr>
    <w:rPr>
      <w:rFonts w:eastAsia="Cambria" w:cs="Cambria"/>
      <w:b/>
      <w:color w:val="1E569F"/>
      <w:sz w:val="44"/>
    </w:rPr>
  </w:style>
  <w:style w:type="paragraph" w:customStyle="1" w:styleId="tseStandartNo">
    <w:name w:val="tseStandartNo"/>
    <w:basedOn w:val="Normal"/>
    <w:rsid w:val="00FD1D22"/>
    <w:pPr>
      <w:spacing w:after="0"/>
      <w:jc w:val="right"/>
    </w:pPr>
    <w:rPr>
      <w:rFonts w:eastAsia="Cambria"/>
      <w:b/>
      <w:color w:val="1E569F"/>
      <w:sz w:val="44"/>
    </w:rPr>
  </w:style>
  <w:style w:type="paragraph" w:customStyle="1" w:styleId="tseStandartTarihi">
    <w:name w:val="tseStandartTarihi"/>
    <w:basedOn w:val="Normal"/>
    <w:rsid w:val="00FD1D22"/>
    <w:pPr>
      <w:spacing w:after="0"/>
      <w:jc w:val="right"/>
    </w:pPr>
    <w:rPr>
      <w:rFonts w:eastAsia="Cambria"/>
      <w:b/>
      <w:sz w:val="26"/>
      <w:szCs w:val="26"/>
    </w:rPr>
  </w:style>
  <w:style w:type="paragraph" w:customStyle="1" w:styleId="tseYerine">
    <w:name w:val="tseYerine"/>
    <w:basedOn w:val="Normal"/>
    <w:rsid w:val="00FD1D22"/>
    <w:pPr>
      <w:spacing w:after="0"/>
      <w:jc w:val="right"/>
    </w:pPr>
    <w:rPr>
      <w:rFonts w:eastAsia="Cambria"/>
      <w:b/>
      <w:bCs/>
    </w:rPr>
  </w:style>
  <w:style w:type="paragraph" w:customStyle="1" w:styleId="tseICS">
    <w:name w:val="tseICS"/>
    <w:basedOn w:val="Normal"/>
    <w:rsid w:val="00FD1D22"/>
    <w:pPr>
      <w:spacing w:after="0"/>
      <w:jc w:val="right"/>
    </w:pPr>
  </w:style>
  <w:style w:type="paragraph" w:customStyle="1" w:styleId="zzCoverEn">
    <w:name w:val="zzCoverEn"/>
    <w:basedOn w:val="zzCoverTr"/>
    <w:rsid w:val="00FD1D22"/>
    <w:pPr>
      <w:spacing w:before="0" w:after="0"/>
      <w:ind w:left="130" w:right="255"/>
    </w:pPr>
    <w:rPr>
      <w:sz w:val="24"/>
      <w:szCs w:val="24"/>
      <w:lang w:val="en-GB"/>
    </w:rPr>
  </w:style>
  <w:style w:type="paragraph" w:customStyle="1" w:styleId="zzCoverFr">
    <w:name w:val="zzCoverFr"/>
    <w:basedOn w:val="zzCoverTr"/>
    <w:rsid w:val="00FD1D22"/>
    <w:pPr>
      <w:spacing w:before="0" w:after="0"/>
      <w:ind w:left="130" w:right="255"/>
    </w:pPr>
    <w:rPr>
      <w:sz w:val="24"/>
      <w:szCs w:val="24"/>
      <w:lang w:val="fr-FR"/>
    </w:rPr>
  </w:style>
  <w:style w:type="paragraph" w:customStyle="1" w:styleId="zzCoverDe">
    <w:name w:val="zzCoverDe"/>
    <w:basedOn w:val="zzCoverTr"/>
    <w:rsid w:val="00FD1D22"/>
    <w:pPr>
      <w:spacing w:before="0" w:after="0"/>
      <w:ind w:left="130" w:right="255"/>
    </w:pPr>
    <w:rPr>
      <w:lang w:val="de-DE"/>
    </w:rPr>
  </w:style>
  <w:style w:type="paragraph" w:customStyle="1" w:styleId="za2">
    <w:name w:val="za2"/>
    <w:basedOn w:val="na2"/>
    <w:rsid w:val="00FD1D22"/>
    <w:pPr>
      <w:numPr>
        <w:numId w:val="15"/>
      </w:numPr>
      <w:ind w:left="641" w:hanging="641"/>
    </w:pPr>
  </w:style>
  <w:style w:type="paragraph" w:customStyle="1" w:styleId="za3">
    <w:name w:val="za3"/>
    <w:basedOn w:val="na3"/>
    <w:next w:val="Normal"/>
    <w:rsid w:val="00FD1D22"/>
    <w:pPr>
      <w:numPr>
        <w:numId w:val="16"/>
      </w:numPr>
      <w:spacing w:line="240" w:lineRule="exact"/>
      <w:ind w:left="879" w:hanging="879"/>
    </w:pPr>
  </w:style>
  <w:style w:type="paragraph" w:customStyle="1" w:styleId="za4">
    <w:name w:val="za4"/>
    <w:basedOn w:val="na4"/>
    <w:next w:val="Normal"/>
    <w:rsid w:val="00FD1D22"/>
    <w:pPr>
      <w:numPr>
        <w:numId w:val="17"/>
      </w:numPr>
      <w:ind w:left="1140" w:hanging="1140"/>
    </w:pPr>
  </w:style>
  <w:style w:type="paragraph" w:customStyle="1" w:styleId="za5">
    <w:name w:val="za5"/>
    <w:basedOn w:val="na5"/>
    <w:next w:val="Normal"/>
    <w:rsid w:val="00FD1D22"/>
    <w:pPr>
      <w:numPr>
        <w:numId w:val="18"/>
      </w:numPr>
      <w:ind w:left="1304" w:hanging="1304"/>
    </w:pPr>
  </w:style>
  <w:style w:type="paragraph" w:customStyle="1" w:styleId="za6">
    <w:name w:val="za6"/>
    <w:basedOn w:val="na6"/>
    <w:next w:val="Normal"/>
    <w:rsid w:val="00FD1D22"/>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FD1D2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D1D2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FD1D2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FD1D2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FD1D2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FD1D2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SonNotMetniChar">
    <w:name w:val="Son Not Metni Char"/>
    <w:basedOn w:val="VarsaylanParagrafYazTipi"/>
    <w:link w:val="SonNotMetni"/>
    <w:semiHidden/>
    <w:rsid w:val="00FD1D22"/>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73346684">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916548147">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81842851">
      <w:bodyDiv w:val="1"/>
      <w:marLeft w:val="0"/>
      <w:marRight w:val="0"/>
      <w:marTop w:val="0"/>
      <w:marBottom w:val="0"/>
      <w:divBdr>
        <w:top w:val="none" w:sz="0" w:space="0" w:color="auto"/>
        <w:left w:val="none" w:sz="0" w:space="0" w:color="auto"/>
        <w:bottom w:val="none" w:sz="0" w:space="0" w:color="auto"/>
        <w:right w:val="none" w:sz="0" w:space="0" w:color="auto"/>
      </w:divBdr>
    </w:div>
    <w:div w:id="1450901855">
      <w:bodyDiv w:val="1"/>
      <w:marLeft w:val="0"/>
      <w:marRight w:val="0"/>
      <w:marTop w:val="0"/>
      <w:marBottom w:val="0"/>
      <w:divBdr>
        <w:top w:val="none" w:sz="0" w:space="0" w:color="auto"/>
        <w:left w:val="none" w:sz="0" w:space="0" w:color="auto"/>
        <w:bottom w:val="none" w:sz="0" w:space="0" w:color="auto"/>
        <w:right w:val="none" w:sz="0" w:space="0" w:color="auto"/>
      </w:divBdr>
    </w:div>
    <w:div w:id="1557274100">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 w:id="2032107239">
      <w:bodyDiv w:val="1"/>
      <w:marLeft w:val="0"/>
      <w:marRight w:val="0"/>
      <w:marTop w:val="0"/>
      <w:marBottom w:val="0"/>
      <w:divBdr>
        <w:top w:val="none" w:sz="0" w:space="0" w:color="auto"/>
        <w:left w:val="none" w:sz="0" w:space="0" w:color="auto"/>
        <w:bottom w:val="none" w:sz="0" w:space="0" w:color="auto"/>
        <w:right w:val="none" w:sz="0" w:space="0" w:color="auto"/>
      </w:divBdr>
    </w:div>
    <w:div w:id="20809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hata\Desktop\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fa2c5566-34aa-4b94-b2cf-49b6432b23d1">DE7A5FC8-ED3A-4EAC-8DA4-03F84174A4C3</SecurityToken>
    <FileName xmlns="fa2c5566-34aa-4b94-b2cf-49b6432b23d1">tkt_2025166453 (006).docx</FileNam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28DB18F4E28AAF4FAC3AC122BB935A76" ma:contentTypeVersion="2" ma:contentTypeDescription="Yeni belge oluşturun." ma:contentTypeScope="" ma:versionID="0770f0817ab7c339cb9b7c8bc100f5e0">
  <xsd:schema xmlns:xsd="http://www.w3.org/2001/XMLSchema" xmlns:xs="http://www.w3.org/2001/XMLSchema" xmlns:p="http://schemas.microsoft.com/office/2006/metadata/properties" xmlns:ns2="fa2c5566-34aa-4b94-b2cf-49b6432b23d1" targetNamespace="http://schemas.microsoft.com/office/2006/metadata/properties" ma:root="true" ma:fieldsID="8957e9cbb59afcb01053bf355d8ba880" ns2:_="">
    <xsd:import namespace="fa2c5566-34aa-4b94-b2cf-49b6432b23d1"/>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5566-34aa-4b94-b2cf-49b6432b23d1"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fa2c5566-34aa-4b94-b2cf-49b6432b23d1"/>
  </ds:schemaRefs>
</ds:datastoreItem>
</file>

<file path=customXml/itemProps3.xml><?xml version="1.0" encoding="utf-8"?>
<ds:datastoreItem xmlns:ds="http://schemas.openxmlformats.org/officeDocument/2006/customXml" ds:itemID="{71941804-9877-4BDE-B729-75A66B907B6C}">
  <ds:schemaRefs>
    <ds:schemaRef ds:uri="http://schemas.openxmlformats.org/officeDocument/2006/bibliography"/>
  </ds:schemaRefs>
</ds:datastoreItem>
</file>

<file path=customXml/itemProps4.xml><?xml version="1.0" encoding="utf-8"?>
<ds:datastoreItem xmlns:ds="http://schemas.openxmlformats.org/officeDocument/2006/customXml" ds:itemID="{5B53B288-7686-456F-B8A2-4A9045C7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5566-34aa-4b94-b2cf-49b6432b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17</Pages>
  <Words>2575</Words>
  <Characters>16613</Characters>
  <Application>Microsoft Office Word</Application>
  <DocSecurity>0</DocSecurity>
  <Lines>2768</Lines>
  <Paragraphs>1744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Nehir BALKAN</cp:lastModifiedBy>
  <cp:revision>2</cp:revision>
  <cp:lastPrinted>2024-05-21T06:47:00Z</cp:lastPrinted>
  <dcterms:created xsi:type="dcterms:W3CDTF">2025-04-30T08:37:00Z</dcterms:created>
  <dcterms:modified xsi:type="dcterms:W3CDTF">2025-04-30T08:37:00Z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2025166453</vt:lpwstr>
  </property>
  <property fmtid="{D5CDD505-2E9C-101B-9397-08002B2CF9AE}" pid="3" name="STANDART_YAYIN_TARIHI">
    <vt:lpwstr> </vt:lpwstr>
  </property>
  <property fmtid="{D5CDD505-2E9C-101B-9397-08002B2CF9AE}" pid="4" name="YERINE_ALDIGI_STANDART">
    <vt:lpwstr> </vt:lpwstr>
  </property>
  <property fmtid="{D5CDD505-2E9C-101B-9397-08002B2CF9AE}" pid="5" name="ICS_NUMARASI">
    <vt:lpwstr> 67.230; 67.060</vt:lpwstr>
  </property>
  <property fmtid="{D5CDD505-2E9C-101B-9397-08002B2CF9AE}" pid="6" name="TURKCE_ADI">
    <vt:lpwstr>Peynir çiğköfte</vt:lpwstr>
  </property>
  <property fmtid="{D5CDD505-2E9C-101B-9397-08002B2CF9AE}" pid="7" name="INGILIZCE_ADI">
    <vt:lpwstr>Cheese köfte </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2025/166453</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0x01010028DB18F4E28AAF4FAC3AC122BB935A76</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datetime=2025-04-22T12:50:20.909Z</vt:lpwstr>
  </property>
</Properties>
</file>